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BA" w:rsidRPr="003C7169" w:rsidRDefault="006F2DBA" w:rsidP="006F2DBA">
      <w:pPr>
        <w:spacing w:after="0" w:line="240" w:lineRule="auto"/>
        <w:rPr>
          <w:rFonts w:ascii="Arial Rounded MT" w:hAnsi="Arial Rounded MT"/>
          <w:color w:val="48AD40"/>
          <w:sz w:val="44"/>
          <w:szCs w:val="44"/>
        </w:rPr>
      </w:pPr>
      <w:r>
        <w:rPr>
          <w:rFonts w:ascii="Arial Rounded MT" w:hAnsi="Arial Rounded MT"/>
          <w:color w:val="48AD40"/>
          <w:sz w:val="44"/>
          <w:szCs w:val="44"/>
        </w:rPr>
        <w:t>VT8000 R</w:t>
      </w:r>
      <w:r w:rsidRPr="003C7169">
        <w:rPr>
          <w:rFonts w:ascii="Arial Rounded MT" w:hAnsi="Arial Rounded MT"/>
          <w:color w:val="48AD40"/>
          <w:sz w:val="44"/>
          <w:szCs w:val="44"/>
        </w:rPr>
        <w:t>oom Controllers</w:t>
      </w:r>
    </w:p>
    <w:p w:rsidR="006F2DBA" w:rsidRPr="003C7169" w:rsidRDefault="006F2DBA" w:rsidP="006F2DBA">
      <w:pPr>
        <w:spacing w:after="0" w:line="240" w:lineRule="auto"/>
        <w:rPr>
          <w:rFonts w:ascii="Arial Rounded MT" w:hAnsi="Arial Rounded MT"/>
          <w:color w:val="48AD40"/>
          <w:sz w:val="36"/>
          <w:szCs w:val="36"/>
        </w:rPr>
      </w:pPr>
      <w:r>
        <w:rPr>
          <w:rFonts w:ascii="Arial Rounded MT" w:hAnsi="Arial Rounded MT"/>
          <w:color w:val="48AD40"/>
          <w:sz w:val="36"/>
          <w:szCs w:val="36"/>
        </w:rPr>
        <w:t>V</w:t>
      </w:r>
      <w:r w:rsidRPr="003C7169">
        <w:rPr>
          <w:rFonts w:ascii="Arial Rounded MT" w:hAnsi="Arial Rounded MT"/>
          <w:color w:val="48AD40"/>
          <w:sz w:val="36"/>
          <w:szCs w:val="36"/>
        </w:rPr>
        <w:t>Z8250 Engineering Guide Specification</w:t>
      </w:r>
    </w:p>
    <w:p w:rsidR="006F2DBA" w:rsidRPr="00CA0A61" w:rsidRDefault="006F2DBA" w:rsidP="006F2DBA">
      <w:pPr>
        <w:spacing w:after="0" w:line="240" w:lineRule="auto"/>
        <w:rPr>
          <w:rFonts w:ascii="Arial Rounded MT" w:hAnsi="Arial Rounded MT"/>
          <w:color w:val="auto"/>
          <w:sz w:val="28"/>
          <w:szCs w:val="28"/>
        </w:rPr>
      </w:pPr>
      <w:r w:rsidRPr="00C00AAD">
        <w:rPr>
          <w:rFonts w:ascii="Arial Rounded MT" w:hAnsi="Arial Rounded MT"/>
          <w:color w:val="auto"/>
          <w:sz w:val="28"/>
          <w:szCs w:val="28"/>
        </w:rPr>
        <w:t>Low Voltage Variable Air Volume (VAV) Controller and Zone Thermostat</w:t>
      </w:r>
    </w:p>
    <w:p w:rsidR="006F2DBA" w:rsidRPr="00CA0A61" w:rsidRDefault="006F2DBA" w:rsidP="006F2DBA">
      <w:pPr>
        <w:spacing w:after="0" w:line="240" w:lineRule="auto"/>
        <w:rPr>
          <w:rFonts w:ascii="Arial Rounded MT" w:hAnsi="Arial Rounded MT"/>
          <w:color w:val="auto"/>
          <w:sz w:val="24"/>
          <w:szCs w:val="24"/>
        </w:rPr>
      </w:pPr>
    </w:p>
    <w:p w:rsidR="00B14C97" w:rsidRPr="00E24828" w:rsidRDefault="00FB1A8A" w:rsidP="006E19DC">
      <w:r w:rsidRPr="00E24828">
        <w:rPr>
          <w:b/>
        </w:rPr>
        <w:t xml:space="preserve">General – </w:t>
      </w:r>
      <w:r w:rsidRPr="00E24828">
        <w:t xml:space="preserve">The </w:t>
      </w:r>
      <w:r w:rsidR="00581AF9">
        <w:t>VZ8250</w:t>
      </w:r>
      <w:r w:rsidRPr="00E24828">
        <w:t xml:space="preserve"> </w:t>
      </w:r>
      <w:r w:rsidR="00AE38B9" w:rsidRPr="00E24828">
        <w:t xml:space="preserve">Room Controller </w:t>
      </w:r>
      <w:r w:rsidR="00EF169A" w:rsidRPr="00E24828">
        <w:t>is a</w:t>
      </w:r>
      <w:r w:rsidRPr="00E24828">
        <w:t xml:space="preserve"> low-voltage microprocessor-based </w:t>
      </w:r>
      <w:bookmarkStart w:id="0" w:name="_Hlk8300880"/>
      <w:r w:rsidR="00625DCC" w:rsidRPr="00E24828">
        <w:t>Variable Air Volume (VAV)</w:t>
      </w:r>
      <w:bookmarkEnd w:id="0"/>
      <w:r w:rsidR="00625DCC" w:rsidRPr="00E24828">
        <w:t xml:space="preserve"> </w:t>
      </w:r>
      <w:r w:rsidRPr="00E24828">
        <w:t xml:space="preserve">controller. </w:t>
      </w:r>
      <w:r w:rsidR="00027EA5" w:rsidRPr="00E24828">
        <w:t>All m</w:t>
      </w:r>
      <w:r w:rsidRPr="00E24828">
        <w:t xml:space="preserve">odels are </w:t>
      </w:r>
      <w:r w:rsidR="00027EA5" w:rsidRPr="00E24828">
        <w:t>configurable to support damper control for Pressure Independent and Pressure Dependent VAV systems</w:t>
      </w:r>
      <w:r w:rsidRPr="00E24828">
        <w:t xml:space="preserve">. </w:t>
      </w:r>
      <w:r w:rsidR="0049396A" w:rsidRPr="00E24828">
        <w:t xml:space="preserve">By default, </w:t>
      </w:r>
      <w:r w:rsidR="00027EA5" w:rsidRPr="00E24828">
        <w:t xml:space="preserve">all controllers are ready for networked communication with a Building Management system </w:t>
      </w:r>
      <w:r w:rsidR="00DA003F" w:rsidRPr="00E24828">
        <w:t>using</w:t>
      </w:r>
      <w:r w:rsidR="00027EA5" w:rsidRPr="00E24828">
        <w:t xml:space="preserve"> </w:t>
      </w:r>
      <w:r w:rsidR="0049396A" w:rsidRPr="00E24828">
        <w:t xml:space="preserve">BACnet™ </w:t>
      </w:r>
      <w:r w:rsidR="00AA5278" w:rsidRPr="00E24828">
        <w:t>(</w:t>
      </w:r>
      <w:r w:rsidR="00027EA5" w:rsidRPr="00E24828">
        <w:t>MS</w:t>
      </w:r>
      <w:r w:rsidR="00BB10FE">
        <w:t>/</w:t>
      </w:r>
      <w:r w:rsidR="00027EA5" w:rsidRPr="00E24828">
        <w:t xml:space="preserve">TP on board, or IP via Wi-Fi with the </w:t>
      </w:r>
      <w:r w:rsidR="00584F69" w:rsidRPr="00E24828">
        <w:t>VCM8002V5031</w:t>
      </w:r>
      <w:r w:rsidR="00027EA5" w:rsidRPr="00E24828">
        <w:t xml:space="preserve">), </w:t>
      </w:r>
      <w:r w:rsidR="009C2AE3" w:rsidRPr="00E24828">
        <w:t xml:space="preserve">ZigBee™ Pro </w:t>
      </w:r>
      <w:r w:rsidR="00027EA5" w:rsidRPr="00E24828">
        <w:t xml:space="preserve">(native </w:t>
      </w:r>
      <w:r w:rsidR="00BB10FE">
        <w:t xml:space="preserve">on </w:t>
      </w:r>
      <w:r w:rsidR="00CB0B54" w:rsidRPr="00E24828">
        <w:t xml:space="preserve">commercial references ending with a P </w:t>
      </w:r>
      <w:r w:rsidR="00027EA5" w:rsidRPr="00E24828">
        <w:t xml:space="preserve">or </w:t>
      </w:r>
      <w:r w:rsidR="00554431" w:rsidRPr="00E24828">
        <w:t>VCM8000V5045P</w:t>
      </w:r>
      <w:r w:rsidR="00BB10FE">
        <w:t>)</w:t>
      </w:r>
      <w:r w:rsidR="00027EA5" w:rsidRPr="00E24828">
        <w:t>, or Modbus (RS-485)</w:t>
      </w:r>
      <w:r w:rsidR="00AA5278" w:rsidRPr="00E24828">
        <w:t>,</w:t>
      </w:r>
      <w:r w:rsidR="009C2AE3" w:rsidRPr="00E24828">
        <w:t xml:space="preserve"> as needed</w:t>
      </w:r>
      <w:r w:rsidR="0049396A" w:rsidRPr="00E24828">
        <w:t xml:space="preserve">. </w:t>
      </w:r>
      <w:r w:rsidR="00F51FD8" w:rsidRPr="00E24828">
        <w:t>Optionally, m</w:t>
      </w:r>
      <w:r w:rsidRPr="00E24828">
        <w:t xml:space="preserve">odels </w:t>
      </w:r>
      <w:r w:rsidR="00F51FD8" w:rsidRPr="00E24828">
        <w:t xml:space="preserve">can be </w:t>
      </w:r>
      <w:r w:rsidR="00286AE4" w:rsidRPr="00E24828">
        <w:t xml:space="preserve">equipped with </w:t>
      </w:r>
      <w:r w:rsidR="00DA003F" w:rsidRPr="00E24828">
        <w:t xml:space="preserve">an </w:t>
      </w:r>
      <w:r w:rsidRPr="00E24828">
        <w:t xml:space="preserve">integrated </w:t>
      </w:r>
      <w:r w:rsidR="00DA003F" w:rsidRPr="00E24828">
        <w:t>motion sensor (PIR) and ZigBee™ Pro. Fresh air control is supported when a CO2 sensor is integrated into the system (</w:t>
      </w:r>
      <w:r w:rsidR="00554431" w:rsidRPr="00E24828">
        <w:t>VCM8001V5045</w:t>
      </w:r>
      <w:r w:rsidR="00DA003F" w:rsidRPr="00E24828">
        <w:t xml:space="preserve"> or SED-CO2)</w:t>
      </w:r>
      <w:r w:rsidRPr="00E24828">
        <w:t xml:space="preserve">. </w:t>
      </w:r>
      <w:r w:rsidR="00AD6993" w:rsidRPr="00E24828">
        <w:t xml:space="preserve">Over 12 customized screens are available </w:t>
      </w:r>
      <w:r w:rsidR="00176713" w:rsidRPr="00E24828">
        <w:t xml:space="preserve">for both Commercial and </w:t>
      </w:r>
      <w:r w:rsidR="00355298" w:rsidRPr="00E24828">
        <w:t>Hospitality</w:t>
      </w:r>
      <w:r w:rsidR="00176713" w:rsidRPr="00E24828">
        <w:t xml:space="preserve"> use cases.</w:t>
      </w:r>
    </w:p>
    <w:p w:rsidR="00B14C97" w:rsidRPr="00E24828" w:rsidRDefault="00FB1A8A" w:rsidP="00A73606">
      <w:r w:rsidRPr="00E24828">
        <w:rPr>
          <w:b/>
        </w:rPr>
        <w:t xml:space="preserve">Quality Assurance - </w:t>
      </w:r>
      <w:r w:rsidRPr="00E24828">
        <w:t xml:space="preserve">The controller </w:t>
      </w:r>
      <w:r w:rsidR="006F2D6A" w:rsidRPr="00E24828">
        <w:t xml:space="preserve">is </w:t>
      </w:r>
      <w:r w:rsidRPr="00E24828">
        <w:t xml:space="preserve">manufactured within a systems certified </w:t>
      </w:r>
      <w:r w:rsidR="00D54B43" w:rsidRPr="00E24828">
        <w:rPr>
          <w:b/>
        </w:rPr>
        <w:t xml:space="preserve">ISO </w:t>
      </w:r>
      <w:r w:rsidRPr="00E24828">
        <w:rPr>
          <w:b/>
        </w:rPr>
        <w:t>9001</w:t>
      </w:r>
      <w:r w:rsidRPr="00E24828">
        <w:t xml:space="preserve"> and </w:t>
      </w:r>
      <w:r w:rsidRPr="00E24828">
        <w:rPr>
          <w:b/>
        </w:rPr>
        <w:t>ISO</w:t>
      </w:r>
      <w:r w:rsidR="00D54B43" w:rsidRPr="00E24828">
        <w:rPr>
          <w:b/>
        </w:rPr>
        <w:t xml:space="preserve"> </w:t>
      </w:r>
      <w:r w:rsidRPr="00E24828">
        <w:rPr>
          <w:b/>
        </w:rPr>
        <w:t>14001</w:t>
      </w:r>
      <w:r w:rsidRPr="00E24828">
        <w:t xml:space="preserve"> facility and must have the following specifications and industry approvals:</w:t>
      </w:r>
    </w:p>
    <w:tbl>
      <w:tblPr>
        <w:tblStyle w:val="TableGrid"/>
        <w:tblW w:w="10070" w:type="dxa"/>
        <w:tblInd w:w="5" w:type="dxa"/>
        <w:tblCellMar>
          <w:top w:w="115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5750"/>
      </w:tblGrid>
      <w:tr w:rsidR="00E95965" w:rsidRPr="00E24828" w:rsidTr="00343FF8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Terminal Equipment Controller power requirements: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AE3" w:rsidRPr="00E24828" w:rsidRDefault="009C2AE3" w:rsidP="005D2491">
            <w:pPr>
              <w:pStyle w:val="NoSpacing"/>
            </w:pPr>
            <w:r w:rsidRPr="00E24828">
              <w:t xml:space="preserve">20 - 28 Vac, 50/60Hz 6VA + Output Load (100 VA total Max.) </w:t>
            </w:r>
          </w:p>
          <w:p w:rsidR="00E95965" w:rsidRPr="00E24828" w:rsidRDefault="00E95965" w:rsidP="005D2491">
            <w:pPr>
              <w:pStyle w:val="NoSpacing"/>
            </w:pPr>
            <w:r w:rsidRPr="00E24828">
              <w:t>RC to RH jumper 2.0 Amps 48 VA maximum</w:t>
            </w:r>
          </w:p>
        </w:tc>
      </w:tr>
      <w:tr w:rsidR="00543158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Operating conditions: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</w:pPr>
            <w:r w:rsidRPr="00E24828">
              <w:t xml:space="preserve">0 °C to 50 </w:t>
            </w:r>
            <w:r w:rsidR="0081378B" w:rsidRPr="00E24828">
              <w:t>°C (32 °F to 122 °F</w:t>
            </w:r>
            <w:r w:rsidRPr="00E24828">
              <w:t>)</w:t>
            </w:r>
            <w:r w:rsidR="00F66E1B" w:rsidRPr="00E24828">
              <w:t xml:space="preserve"> </w:t>
            </w:r>
            <w:r w:rsidRPr="00E24828">
              <w:t>0% to 95% R.H. non-condensing</w:t>
            </w:r>
          </w:p>
        </w:tc>
      </w:tr>
      <w:tr w:rsidR="00543158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Storage conditions: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81378B" w:rsidP="005D2491">
            <w:pPr>
              <w:pStyle w:val="NoSpacing"/>
            </w:pPr>
            <w:r w:rsidRPr="00E24828">
              <w:t>-30 °C to 50 °C (</w:t>
            </w:r>
            <w:r w:rsidR="00E95965" w:rsidRPr="00E24828">
              <w:t>-22 °F to 122 °F)</w:t>
            </w:r>
            <w:r w:rsidR="00F66E1B" w:rsidRPr="00E24828">
              <w:t xml:space="preserve"> </w:t>
            </w:r>
            <w:r w:rsidR="00E95965" w:rsidRPr="00E24828">
              <w:t>0% to 95% R.H. non-condensing</w:t>
            </w:r>
          </w:p>
        </w:tc>
      </w:tr>
      <w:tr w:rsidR="00543158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Temperature sensor: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</w:pPr>
            <w:r w:rsidRPr="00E24828">
              <w:t xml:space="preserve">Local 10 K NTC </w:t>
            </w:r>
            <w:r w:rsidR="00AE38B9" w:rsidRPr="00E24828">
              <w:t xml:space="preserve">type 2 </w:t>
            </w:r>
            <w:r w:rsidRPr="00E24828">
              <w:t>thermistor</w:t>
            </w:r>
          </w:p>
        </w:tc>
      </w:tr>
      <w:tr w:rsidR="00543158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Temperature sensor resolution: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</w:pPr>
            <w:r w:rsidRPr="00E24828">
              <w:t>± 0.1 °C (± 0.2 °F)</w:t>
            </w:r>
          </w:p>
        </w:tc>
      </w:tr>
      <w:tr w:rsidR="00543158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Temperature control accuracy: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</w:pPr>
            <w:r w:rsidRPr="00E24828">
              <w:t>±0.5 ° C (± 0.9 °F) @ 21 °C (70 °F) typical calibrated</w:t>
            </w:r>
          </w:p>
        </w:tc>
      </w:tr>
      <w:tr w:rsidR="009C2AE3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9C2AE3" w:rsidRPr="00E24828" w:rsidRDefault="009C2AE3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Contact output rating: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9C2AE3" w:rsidRPr="00E24828" w:rsidRDefault="009C2AE3" w:rsidP="005D2491">
            <w:pPr>
              <w:pStyle w:val="NoSpacing"/>
            </w:pPr>
            <w:r w:rsidRPr="00E24828">
              <w:t>Electronic Relay output: 1 Amp. Maximum, 3 Amp. Inrush (&lt;100ms).</w:t>
            </w:r>
          </w:p>
        </w:tc>
      </w:tr>
      <w:tr w:rsidR="00E95965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Occ, Stand-By and Unocc cooling set point range: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</w:pPr>
            <w:r w:rsidRPr="00E24828">
              <w:t xml:space="preserve">12.0 </w:t>
            </w:r>
            <w:r w:rsidR="002D2929" w:rsidRPr="00E24828">
              <w:t xml:space="preserve">°C </w:t>
            </w:r>
            <w:r w:rsidRPr="00E24828">
              <w:t>to 37.5 °C (</w:t>
            </w:r>
            <w:r w:rsidR="0081378B" w:rsidRPr="00E24828">
              <w:t xml:space="preserve">54 </w:t>
            </w:r>
            <w:r w:rsidR="002D2929" w:rsidRPr="00E24828">
              <w:t xml:space="preserve">°F </w:t>
            </w:r>
            <w:r w:rsidR="0081378B" w:rsidRPr="00E24828">
              <w:t>to 100 °F</w:t>
            </w:r>
            <w:r w:rsidRPr="00E24828">
              <w:t>)</w:t>
            </w:r>
          </w:p>
        </w:tc>
      </w:tr>
      <w:tr w:rsidR="00E95965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Occ, Stand-By and Unocc heating set point range: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</w:pPr>
            <w:r w:rsidRPr="00E24828">
              <w:t xml:space="preserve">4.5 °C to 32 °C (40 °F to 90 </w:t>
            </w:r>
            <w:r w:rsidR="0081378B" w:rsidRPr="00E24828">
              <w:t>°F</w:t>
            </w:r>
            <w:r w:rsidRPr="00E24828">
              <w:t>)</w:t>
            </w:r>
          </w:p>
        </w:tc>
      </w:tr>
      <w:tr w:rsidR="00E95965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Room and outdoor air temperature display range: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</w:pPr>
            <w:r w:rsidRPr="00E24828">
              <w:t>-40 °C to 50 °C (-40 °F to 122 °F)</w:t>
            </w:r>
          </w:p>
        </w:tc>
      </w:tr>
      <w:tr w:rsidR="00E95965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Proportional band for room temperature control: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</w:pPr>
            <w:r w:rsidRPr="00E24828">
              <w:t>Cooling &amp; Heating: Default: 1.8</w:t>
            </w:r>
            <w:r w:rsidR="00C07301" w:rsidRPr="00E24828">
              <w:t xml:space="preserve"> </w:t>
            </w:r>
            <w:r w:rsidRPr="00E24828">
              <w:t>°C (3.2</w:t>
            </w:r>
            <w:r w:rsidR="00C07301" w:rsidRPr="00E24828">
              <w:t xml:space="preserve"> </w:t>
            </w:r>
            <w:r w:rsidRPr="00E24828">
              <w:t>°F)</w:t>
            </w:r>
          </w:p>
        </w:tc>
      </w:tr>
      <w:tr w:rsidR="00E95965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Binary inputs: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</w:pPr>
            <w:r w:rsidRPr="00E24828">
              <w:t xml:space="preserve">Dry contact across terminal </w:t>
            </w:r>
            <w:r w:rsidR="00C07301" w:rsidRPr="00E24828">
              <w:t>U</w:t>
            </w:r>
            <w:r w:rsidRPr="00E24828">
              <w:t>I1</w:t>
            </w:r>
            <w:r w:rsidR="00C07301" w:rsidRPr="00E24828">
              <w:t>6</w:t>
            </w:r>
            <w:r w:rsidRPr="00E24828">
              <w:t xml:space="preserve">, </w:t>
            </w:r>
            <w:r w:rsidR="00C07301" w:rsidRPr="00E24828">
              <w:t>U</w:t>
            </w:r>
            <w:r w:rsidRPr="00E24828">
              <w:t>I</w:t>
            </w:r>
            <w:r w:rsidR="00C07301" w:rsidRPr="00E24828">
              <w:t>17</w:t>
            </w:r>
            <w:r w:rsidRPr="00E24828">
              <w:t xml:space="preserve"> &amp; </w:t>
            </w:r>
            <w:r w:rsidR="00C07301" w:rsidRPr="00E24828">
              <w:t xml:space="preserve">UI19 </w:t>
            </w:r>
            <w:r w:rsidRPr="00E24828">
              <w:t xml:space="preserve">to </w:t>
            </w:r>
            <w:r w:rsidR="00C07301" w:rsidRPr="00E24828">
              <w:t>C</w:t>
            </w:r>
            <w:r w:rsidRPr="00E24828">
              <w:t>om</w:t>
            </w:r>
            <w:r w:rsidR="00C07301" w:rsidRPr="00E24828">
              <w:t>mon</w:t>
            </w:r>
          </w:p>
        </w:tc>
      </w:tr>
      <w:tr w:rsidR="009C2AE3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9C2AE3" w:rsidRPr="00E24828" w:rsidRDefault="009C2AE3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Humidity Sensor Precision</w:t>
            </w:r>
            <w:r w:rsidR="006F1FCB" w:rsidRPr="00E24828">
              <w:rPr>
                <w:b/>
              </w:rPr>
              <w:t>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9C2AE3" w:rsidRPr="00E24828" w:rsidRDefault="009C2AE3" w:rsidP="005D2491">
            <w:pPr>
              <w:pStyle w:val="NoSpacing"/>
            </w:pPr>
            <w:r w:rsidRPr="00E24828">
              <w:t>Reading range from 10-90 % R.H. non-condensing</w:t>
            </w:r>
          </w:p>
          <w:p w:rsidR="009C2AE3" w:rsidRPr="00E24828" w:rsidRDefault="009C2AE3" w:rsidP="005D2491">
            <w:pPr>
              <w:pStyle w:val="NoSpacing"/>
            </w:pPr>
            <w:r w:rsidRPr="00E24828">
              <w:lastRenderedPageBreak/>
              <w:t>10 to 20% precision: 10%</w:t>
            </w:r>
          </w:p>
          <w:p w:rsidR="009C2AE3" w:rsidRPr="00E24828" w:rsidRDefault="009C2AE3" w:rsidP="005D2491">
            <w:pPr>
              <w:pStyle w:val="NoSpacing"/>
            </w:pPr>
            <w:r w:rsidRPr="00E24828">
              <w:t>20% to 70% precision: 5%</w:t>
            </w:r>
          </w:p>
          <w:p w:rsidR="009C2AE3" w:rsidRPr="00E24828" w:rsidRDefault="009C2AE3" w:rsidP="005D2491">
            <w:pPr>
              <w:pStyle w:val="NoSpacing"/>
              <w:rPr>
                <w:szCs w:val="18"/>
              </w:rPr>
            </w:pPr>
            <w:r w:rsidRPr="00E24828">
              <w:t>70% to 90% precision: 10%</w:t>
            </w:r>
          </w:p>
        </w:tc>
      </w:tr>
      <w:tr w:rsidR="009C2AE3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9C2AE3" w:rsidRPr="00E24828" w:rsidRDefault="009C2AE3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lastRenderedPageBreak/>
              <w:t>Humidity Sensor Stability</w:t>
            </w:r>
            <w:r w:rsidR="006F1FCB" w:rsidRPr="00E24828">
              <w:rPr>
                <w:b/>
              </w:rPr>
              <w:t>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9C2AE3" w:rsidRPr="00E24828" w:rsidRDefault="009C2AE3" w:rsidP="005D2491">
            <w:pPr>
              <w:pStyle w:val="NoSpacing"/>
            </w:pPr>
            <w:r w:rsidRPr="00E24828">
              <w:t>Less than 0.25 % yearly (typical drift)</w:t>
            </w:r>
          </w:p>
        </w:tc>
      </w:tr>
      <w:tr w:rsidR="009C2AE3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9C2AE3" w:rsidRPr="00E24828" w:rsidRDefault="009C2AE3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Dehumidification Setpoint Range</w:t>
            </w:r>
            <w:r w:rsidR="006F1FCB" w:rsidRPr="00E24828">
              <w:rPr>
                <w:b/>
              </w:rPr>
              <w:t>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9C2AE3" w:rsidRPr="00E24828" w:rsidRDefault="009C2AE3" w:rsidP="005D2491">
            <w:pPr>
              <w:pStyle w:val="NoSpacing"/>
            </w:pPr>
            <w:r w:rsidRPr="00E24828">
              <w:t>30% to 95% R.H.</w:t>
            </w:r>
          </w:p>
        </w:tc>
      </w:tr>
      <w:tr w:rsidR="00E95965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Wire gauge: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272780" w:rsidP="005D2491">
            <w:pPr>
              <w:pStyle w:val="NoSpacing"/>
              <w:rPr>
                <w:szCs w:val="18"/>
              </w:rPr>
            </w:pPr>
            <w:r w:rsidRPr="00E24828">
              <w:t>18 gauge maximum, 22 gauge typical, 2</w:t>
            </w:r>
            <w:r w:rsidR="00780439">
              <w:t>2</w:t>
            </w:r>
            <w:r w:rsidRPr="00E24828">
              <w:t xml:space="preserve"> gauge minimum</w:t>
            </w:r>
          </w:p>
        </w:tc>
      </w:tr>
      <w:tr w:rsidR="00E95965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E95965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Approximate shipping weight: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81378B" w:rsidP="005D2491">
            <w:pPr>
              <w:pStyle w:val="NoSpacing"/>
            </w:pPr>
            <w:r w:rsidRPr="00E24828">
              <w:t>0.75 lb (</w:t>
            </w:r>
            <w:r w:rsidR="00E95965" w:rsidRPr="00E24828">
              <w:t>0.34 kg)</w:t>
            </w:r>
          </w:p>
        </w:tc>
      </w:tr>
      <w:tr w:rsidR="00E95965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E95965" w:rsidRPr="00E24828" w:rsidRDefault="006F1FCB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EMC / Safety Standards: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4" w:space="0" w:color="auto"/>
            </w:tcBorders>
          </w:tcPr>
          <w:p w:rsidR="00D058F5" w:rsidRPr="000F7365" w:rsidRDefault="00D058F5" w:rsidP="00D058F5">
            <w:pPr>
              <w:pStyle w:val="NoSpacing"/>
              <w:rPr>
                <w:lang w:val="fr-CA"/>
              </w:rPr>
            </w:pPr>
            <w:r w:rsidRPr="000F7365">
              <w:rPr>
                <w:lang w:val="fr-CA"/>
              </w:rPr>
              <w:t>EMC Directive 2014/30/EU</w:t>
            </w:r>
          </w:p>
          <w:p w:rsidR="00D058F5" w:rsidRPr="000F7365" w:rsidRDefault="00D058F5" w:rsidP="00D058F5">
            <w:pPr>
              <w:pStyle w:val="NoSpacing"/>
              <w:rPr>
                <w:lang w:val="fr-CA"/>
              </w:rPr>
            </w:pPr>
            <w:r w:rsidRPr="000F7365">
              <w:rPr>
                <w:lang w:val="fr-CA"/>
              </w:rPr>
              <w:t>LVD Directive 2014/35/EU</w:t>
            </w:r>
          </w:p>
          <w:p w:rsidR="00D058F5" w:rsidRPr="00E24828" w:rsidRDefault="00D058F5" w:rsidP="00D058F5">
            <w:pPr>
              <w:pStyle w:val="NoSpacing"/>
            </w:pPr>
            <w:r w:rsidRPr="00E24828">
              <w:t>FCC 15 Subpart B Class B</w:t>
            </w:r>
          </w:p>
          <w:p w:rsidR="00D058F5" w:rsidRPr="00E24828" w:rsidRDefault="00D058F5" w:rsidP="00D058F5">
            <w:pPr>
              <w:pStyle w:val="NoSpacing"/>
            </w:pPr>
            <w:r w:rsidRPr="00E24828">
              <w:t>ICES-003 Issue 6 2016 Class B</w:t>
            </w:r>
          </w:p>
          <w:p w:rsidR="00D058F5" w:rsidRPr="00E24828" w:rsidRDefault="00D058F5" w:rsidP="00D058F5">
            <w:pPr>
              <w:pStyle w:val="NoSpacing"/>
            </w:pPr>
          </w:p>
          <w:p w:rsidR="00D058F5" w:rsidRPr="000F7365" w:rsidRDefault="00D058F5" w:rsidP="00D058F5">
            <w:pPr>
              <w:pStyle w:val="NoSpacing"/>
              <w:rPr>
                <w:lang w:val="fr-CA"/>
              </w:rPr>
            </w:pPr>
            <w:r w:rsidRPr="000F7365">
              <w:rPr>
                <w:lang w:val="fr-CA"/>
              </w:rPr>
              <w:t>EN 60730-1:2016 EMC</w:t>
            </w:r>
          </w:p>
          <w:p w:rsidR="00D058F5" w:rsidRPr="000F7365" w:rsidRDefault="00D058F5" w:rsidP="00D058F5">
            <w:pPr>
              <w:pStyle w:val="NoSpacing"/>
              <w:rPr>
                <w:lang w:val="fr-CA"/>
              </w:rPr>
            </w:pPr>
            <w:r w:rsidRPr="000F7365">
              <w:rPr>
                <w:lang w:val="fr-CA"/>
              </w:rPr>
              <w:t>EN 60730-2-9:2010</w:t>
            </w:r>
          </w:p>
          <w:p w:rsidR="00D058F5" w:rsidRPr="000F7365" w:rsidRDefault="00D058F5" w:rsidP="00D058F5">
            <w:pPr>
              <w:pStyle w:val="NoSpacing"/>
              <w:rPr>
                <w:lang w:val="fr-CA"/>
              </w:rPr>
            </w:pPr>
            <w:r w:rsidRPr="000F7365">
              <w:rPr>
                <w:lang w:val="fr-CA"/>
              </w:rPr>
              <w:t>EN 60730-2-13</w:t>
            </w:r>
          </w:p>
          <w:p w:rsidR="00D058F5" w:rsidRPr="000F7365" w:rsidRDefault="00D058F5" w:rsidP="00D058F5">
            <w:pPr>
              <w:pStyle w:val="NoSpacing"/>
              <w:rPr>
                <w:lang w:val="fr-CA"/>
              </w:rPr>
            </w:pPr>
            <w:r w:rsidRPr="000F7365">
              <w:rPr>
                <w:lang w:val="fr-CA"/>
              </w:rPr>
              <w:t>IEC 60730-1:201</w:t>
            </w:r>
            <w:r>
              <w:rPr>
                <w:lang w:val="fr-CA"/>
              </w:rPr>
              <w:t>3/AMD1:2015</w:t>
            </w:r>
          </w:p>
          <w:p w:rsidR="00D058F5" w:rsidRPr="00E24828" w:rsidRDefault="00D058F5" w:rsidP="00D058F5">
            <w:pPr>
              <w:pStyle w:val="NoSpacing"/>
            </w:pPr>
            <w:r w:rsidRPr="00E24828">
              <w:t>IEC 60730-2-9:2008 (3rd Ed.)+Am. 1:2011</w:t>
            </w:r>
          </w:p>
          <w:p w:rsidR="00D058F5" w:rsidRPr="00E24828" w:rsidRDefault="00D058F5" w:rsidP="00D058F5">
            <w:pPr>
              <w:pStyle w:val="NoSpacing"/>
            </w:pPr>
            <w:r w:rsidRPr="00E24828">
              <w:t>CAN/CSA-E60730-1:2015</w:t>
            </w:r>
          </w:p>
          <w:p w:rsidR="00D058F5" w:rsidRPr="00E24828" w:rsidRDefault="00D058F5" w:rsidP="00D058F5">
            <w:pPr>
              <w:pStyle w:val="NoSpacing"/>
            </w:pPr>
            <w:r w:rsidRPr="00E24828">
              <w:t>CAN/CSA-E60730-2-9:2015</w:t>
            </w:r>
          </w:p>
          <w:p w:rsidR="00D058F5" w:rsidRPr="00E24828" w:rsidRDefault="00D058F5" w:rsidP="00D058F5">
            <w:pPr>
              <w:pStyle w:val="NoSpacing"/>
            </w:pPr>
            <w:r w:rsidRPr="00E24828">
              <w:t>IEC 60730-2-13:2014</w:t>
            </w:r>
          </w:p>
          <w:p w:rsidR="00D058F5" w:rsidRPr="00E24828" w:rsidRDefault="00D058F5" w:rsidP="00D058F5">
            <w:pPr>
              <w:pStyle w:val="NoSpacing"/>
            </w:pPr>
            <w:r w:rsidRPr="00E24828">
              <w:t>UL 60730-1:2016</w:t>
            </w:r>
          </w:p>
          <w:p w:rsidR="00E95965" w:rsidRPr="00E24828" w:rsidRDefault="00D058F5" w:rsidP="00D058F5">
            <w:pPr>
              <w:pStyle w:val="NoSpacing"/>
              <w:rPr>
                <w:sz w:val="18"/>
                <w:szCs w:val="18"/>
              </w:rPr>
            </w:pPr>
            <w:r w:rsidRPr="00E24828">
              <w:t>UL 60730-2-9:2017</w:t>
            </w:r>
          </w:p>
        </w:tc>
      </w:tr>
      <w:tr w:rsidR="00E95965" w:rsidRPr="00E24828" w:rsidTr="00343FF8">
        <w:trPr>
          <w:trHeight w:val="2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5" w:rsidRPr="00E24828" w:rsidRDefault="006F1FCB" w:rsidP="005D2491">
            <w:pPr>
              <w:pStyle w:val="NoSpacing"/>
              <w:rPr>
                <w:b/>
              </w:rPr>
            </w:pPr>
            <w:r w:rsidRPr="00E24828">
              <w:rPr>
                <w:b/>
              </w:rPr>
              <w:t>Radio Standards:</w:t>
            </w:r>
          </w:p>
        </w:tc>
        <w:tc>
          <w:tcPr>
            <w:tcW w:w="5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D" w:rsidRPr="000F7365" w:rsidRDefault="0021448D" w:rsidP="0021448D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 xml:space="preserve">Radio Equipment Directive (RED) </w:t>
            </w:r>
            <w:r w:rsidRPr="000F7365">
              <w:rPr>
                <w:lang w:val="fr-CA"/>
              </w:rPr>
              <w:t>2014/53/EU</w:t>
            </w:r>
          </w:p>
          <w:p w:rsidR="0021448D" w:rsidRPr="000F7365" w:rsidRDefault="0021448D" w:rsidP="0021448D">
            <w:pPr>
              <w:pStyle w:val="NoSpacing"/>
              <w:rPr>
                <w:lang w:val="fr-CA"/>
              </w:rPr>
            </w:pPr>
            <w:r w:rsidRPr="000F7365">
              <w:rPr>
                <w:lang w:val="fr-CA"/>
              </w:rPr>
              <w:t>ETSI EN 300 328 V2.1.1</w:t>
            </w:r>
          </w:p>
          <w:p w:rsidR="0021448D" w:rsidRPr="000F7365" w:rsidRDefault="0021448D" w:rsidP="0021448D">
            <w:pPr>
              <w:pStyle w:val="NoSpacing"/>
              <w:rPr>
                <w:lang w:val="fr-CA"/>
              </w:rPr>
            </w:pPr>
            <w:r w:rsidRPr="000F7365">
              <w:rPr>
                <w:lang w:val="fr-CA"/>
              </w:rPr>
              <w:t>ETSI EN 301 489-1 V1.9.2</w:t>
            </w:r>
          </w:p>
          <w:p w:rsidR="0021448D" w:rsidRPr="000F7365" w:rsidRDefault="0021448D" w:rsidP="0021448D">
            <w:pPr>
              <w:pStyle w:val="NoSpacing"/>
              <w:rPr>
                <w:lang w:val="fr-CA"/>
              </w:rPr>
            </w:pPr>
            <w:r w:rsidRPr="000F7365">
              <w:rPr>
                <w:lang w:val="fr-CA"/>
              </w:rPr>
              <w:t>ETSI EN 301 489-17 V2.2.1</w:t>
            </w:r>
          </w:p>
          <w:p w:rsidR="0021448D" w:rsidRPr="00E24828" w:rsidRDefault="0021448D" w:rsidP="0021448D">
            <w:pPr>
              <w:pStyle w:val="NoSpacing"/>
            </w:pPr>
            <w:r w:rsidRPr="00E24828">
              <w:t>FCC Part 15 Subpart C 15.247:2016</w:t>
            </w:r>
          </w:p>
          <w:p w:rsidR="00E95965" w:rsidRPr="00E24828" w:rsidRDefault="0021448D" w:rsidP="0021448D">
            <w:pPr>
              <w:pStyle w:val="NoSpacing"/>
            </w:pPr>
            <w:r w:rsidRPr="00E24828">
              <w:t>RSS 247 Issue 2:2017</w:t>
            </w:r>
          </w:p>
        </w:tc>
      </w:tr>
    </w:tbl>
    <w:p w:rsidR="00F66E1B" w:rsidRPr="00E24828" w:rsidRDefault="00F66E1B" w:rsidP="00A73606"/>
    <w:p w:rsidR="00B14C97" w:rsidRPr="00E24828" w:rsidRDefault="00581AF9" w:rsidP="00A73606">
      <w:pPr>
        <w:rPr>
          <w:b/>
        </w:rPr>
      </w:pPr>
      <w:r>
        <w:rPr>
          <w:b/>
        </w:rPr>
        <w:t>VZ8250</w:t>
      </w:r>
      <w:r w:rsidR="00FB1A8A" w:rsidRPr="00E24828">
        <w:rPr>
          <w:b/>
        </w:rPr>
        <w:t xml:space="preserve"> Series </w:t>
      </w:r>
    </w:p>
    <w:p w:rsidR="00B14C97" w:rsidRPr="00E24828" w:rsidRDefault="00790828" w:rsidP="00A73606">
      <w:pPr>
        <w:rPr>
          <w:b/>
        </w:rPr>
      </w:pPr>
      <w:r w:rsidRPr="00E24828">
        <w:rPr>
          <w:b/>
        </w:rPr>
        <w:t>Hardware/Firmware</w:t>
      </w:r>
      <w:r w:rsidR="006704C7" w:rsidRPr="00E24828">
        <w:rPr>
          <w:b/>
        </w:rPr>
        <w:t>:</w:t>
      </w:r>
    </w:p>
    <w:p w:rsidR="009161AD" w:rsidRPr="00E24828" w:rsidRDefault="009161AD" w:rsidP="00AD7B6A">
      <w:pPr>
        <w:pStyle w:val="ListParagraph"/>
      </w:pPr>
      <w:r w:rsidRPr="00E24828">
        <w:t xml:space="preserve">Controller </w:t>
      </w:r>
      <w:r w:rsidR="00F62C65" w:rsidRPr="00E24828">
        <w:t>can</w:t>
      </w:r>
      <w:r w:rsidRPr="00E24828">
        <w:t xml:space="preserve"> communicate with BMS using BACnet™ </w:t>
      </w:r>
      <w:r w:rsidR="00D450EE" w:rsidRPr="00E24828">
        <w:t>MS</w:t>
      </w:r>
      <w:r w:rsidR="004A043A" w:rsidRPr="00E24828">
        <w:t>/</w:t>
      </w:r>
      <w:r w:rsidR="00D450EE" w:rsidRPr="00E24828">
        <w:t xml:space="preserve">TP or </w:t>
      </w:r>
      <w:r w:rsidR="00C304E7" w:rsidRPr="00E24828">
        <w:t>IP</w:t>
      </w:r>
      <w:r w:rsidR="00BB10FE">
        <w:t>.</w:t>
      </w:r>
    </w:p>
    <w:p w:rsidR="009161AD" w:rsidRPr="00E24828" w:rsidRDefault="009161AD" w:rsidP="00AD7B6A">
      <w:pPr>
        <w:pStyle w:val="ListParagraph"/>
      </w:pPr>
      <w:r w:rsidRPr="00E24828">
        <w:t xml:space="preserve">Controller </w:t>
      </w:r>
      <w:r w:rsidR="00F62C65" w:rsidRPr="00E24828">
        <w:t>can</w:t>
      </w:r>
      <w:r w:rsidRPr="00E24828">
        <w:t xml:space="preserve"> communicate using Zig</w:t>
      </w:r>
      <w:r w:rsidR="00D94D61" w:rsidRPr="00E24828">
        <w:t>B</w:t>
      </w:r>
      <w:r w:rsidRPr="00E24828">
        <w:t xml:space="preserve">ee™ Pro wireless protocol </w:t>
      </w:r>
      <w:r w:rsidR="00F66E1B" w:rsidRPr="00E24828">
        <w:t xml:space="preserve">either with the onboard ZigBee radio option or when </w:t>
      </w:r>
      <w:r w:rsidRPr="00E24828">
        <w:t>the VCM8000V5045P ZigBee Pro extended profile wireless communication adapter is installed</w:t>
      </w:r>
      <w:r w:rsidR="00BB10FE">
        <w:t>.</w:t>
      </w:r>
    </w:p>
    <w:p w:rsidR="009161AD" w:rsidRPr="00E24828" w:rsidRDefault="009161AD" w:rsidP="002C1151">
      <w:pPr>
        <w:pStyle w:val="ListParagraph2"/>
      </w:pPr>
      <w:r w:rsidRPr="00E24828">
        <w:t>Controller can be retrofitted with the adapter in the field.</w:t>
      </w:r>
    </w:p>
    <w:p w:rsidR="009161AD" w:rsidRPr="00E24828" w:rsidRDefault="009161AD" w:rsidP="002C1151">
      <w:pPr>
        <w:pStyle w:val="ListParagraph2"/>
      </w:pPr>
      <w:r w:rsidRPr="00E24828">
        <w:t xml:space="preserve">Controller </w:t>
      </w:r>
      <w:r w:rsidR="00F66E1B" w:rsidRPr="00E24828">
        <w:t xml:space="preserve">with the wireless option </w:t>
      </w:r>
      <w:r w:rsidRPr="00E24828">
        <w:t>can communicate with specified ZigBee Pro enabled end devices by default.</w:t>
      </w:r>
    </w:p>
    <w:p w:rsidR="009161AD" w:rsidRPr="00E24828" w:rsidRDefault="009161AD" w:rsidP="002C1151">
      <w:pPr>
        <w:pStyle w:val="ListParagraph2"/>
      </w:pPr>
      <w:r w:rsidRPr="00E24828">
        <w:t xml:space="preserve">Controller </w:t>
      </w:r>
      <w:r w:rsidR="00F66E1B" w:rsidRPr="00E24828">
        <w:t xml:space="preserve">with the wireless option </w:t>
      </w:r>
      <w:r w:rsidRPr="00E24828">
        <w:t xml:space="preserve">can communicate with a BMS using ZigBee Pro through a proprietary ZigBee Pro / BACnet </w:t>
      </w:r>
      <w:r w:rsidR="00D450EE" w:rsidRPr="00E24828">
        <w:t>MS</w:t>
      </w:r>
      <w:r w:rsidR="004A043A" w:rsidRPr="00E24828">
        <w:t>/</w:t>
      </w:r>
      <w:r w:rsidR="00D450EE" w:rsidRPr="00E24828">
        <w:t xml:space="preserve">TP or </w:t>
      </w:r>
      <w:r w:rsidR="00C304E7" w:rsidRPr="00E24828">
        <w:t>IP</w:t>
      </w:r>
      <w:r w:rsidRPr="00E24828">
        <w:t xml:space="preserve"> gateway.</w:t>
      </w:r>
    </w:p>
    <w:p w:rsidR="00B14C97" w:rsidRPr="00E24828" w:rsidRDefault="00FB1A8A" w:rsidP="00AD7B6A">
      <w:pPr>
        <w:pStyle w:val="ListParagraph"/>
      </w:pPr>
      <w:r w:rsidRPr="00E24828">
        <w:lastRenderedPageBreak/>
        <w:t xml:space="preserve">Controller </w:t>
      </w:r>
      <w:r w:rsidR="006F2D6A" w:rsidRPr="00E24828">
        <w:t xml:space="preserve">is </w:t>
      </w:r>
      <w:r w:rsidRPr="00E24828">
        <w:t>equipped with</w:t>
      </w:r>
      <w:r w:rsidR="00090A71" w:rsidRPr="00E24828">
        <w:t xml:space="preserve"> a TFT transmissive LED-backli</w:t>
      </w:r>
      <w:r w:rsidR="00EF169A" w:rsidRPr="00E24828">
        <w:t>t LCD touch screen with a 70.08mm x 52.56</w:t>
      </w:r>
      <w:r w:rsidR="00090A71" w:rsidRPr="00E24828">
        <w:t>mm</w:t>
      </w:r>
      <w:r w:rsidR="005D61FD" w:rsidRPr="00E24828">
        <w:t> </w:t>
      </w:r>
      <w:r w:rsidR="00EF169A" w:rsidRPr="00E24828">
        <w:t>(2.7</w:t>
      </w:r>
      <w:r w:rsidR="00A431F2" w:rsidRPr="00E24828">
        <w:t>in</w:t>
      </w:r>
      <w:r w:rsidR="00EF169A" w:rsidRPr="00E24828">
        <w:t xml:space="preserve"> x 2.1in</w:t>
      </w:r>
      <w:r w:rsidR="00A431F2" w:rsidRPr="00E24828">
        <w:t xml:space="preserve">) </w:t>
      </w:r>
      <w:r w:rsidR="00090A71" w:rsidRPr="00E24828">
        <w:t>active area.</w:t>
      </w:r>
      <w:r w:rsidR="00716D65" w:rsidRPr="00E24828">
        <w:t xml:space="preserve"> Display </w:t>
      </w:r>
      <w:r w:rsidR="00143785" w:rsidRPr="00E24828">
        <w:t>colors</w:t>
      </w:r>
      <w:r w:rsidR="00716D65" w:rsidRPr="00E24828">
        <w:t xml:space="preserve"> of LCD screen </w:t>
      </w:r>
      <w:r w:rsidR="006F2D6A" w:rsidRPr="00E24828">
        <w:t xml:space="preserve">is </w:t>
      </w:r>
      <w:r w:rsidR="00716D65" w:rsidRPr="00E24828">
        <w:t xml:space="preserve">a customizable choice among </w:t>
      </w:r>
      <w:r w:rsidR="00C03B16" w:rsidRPr="00E24828">
        <w:t>10</w:t>
      </w:r>
      <w:r w:rsidR="00716D65" w:rsidRPr="00E24828">
        <w:t xml:space="preserve"> </w:t>
      </w:r>
      <w:r w:rsidR="00143785" w:rsidRPr="00E24828">
        <w:t>color</w:t>
      </w:r>
      <w:r w:rsidR="00716D65" w:rsidRPr="00E24828">
        <w:t xml:space="preserve"> options.</w:t>
      </w:r>
    </w:p>
    <w:p w:rsidR="00DD6002" w:rsidRPr="00E24828" w:rsidRDefault="00DD6002" w:rsidP="00AD7B6A">
      <w:pPr>
        <w:pStyle w:val="ListParagraph"/>
      </w:pPr>
      <w:r w:rsidRPr="00E24828">
        <w:t xml:space="preserve">Controller </w:t>
      </w:r>
      <w:r w:rsidR="006F2D6A" w:rsidRPr="00E24828">
        <w:t xml:space="preserve">has </w:t>
      </w:r>
      <w:r w:rsidRPr="00E24828">
        <w:t xml:space="preserve">a removable fascia that can be customized </w:t>
      </w:r>
      <w:r w:rsidR="00716D65" w:rsidRPr="00E24828">
        <w:t xml:space="preserve">with replacement fascia available in </w:t>
      </w:r>
      <w:r w:rsidR="00C609F0" w:rsidRPr="00E24828">
        <w:t xml:space="preserve">multiple </w:t>
      </w:r>
      <w:r w:rsidR="00716D65" w:rsidRPr="00E24828">
        <w:t xml:space="preserve">styles and </w:t>
      </w:r>
      <w:r w:rsidR="00143785" w:rsidRPr="00E24828">
        <w:t>colors</w:t>
      </w:r>
      <w:r w:rsidR="00716D65" w:rsidRPr="00E24828">
        <w:t>.</w:t>
      </w:r>
    </w:p>
    <w:p w:rsidR="00DD6002" w:rsidRPr="00E24828" w:rsidRDefault="00DD6002" w:rsidP="00AD7B6A">
      <w:pPr>
        <w:pStyle w:val="ListParagraph"/>
      </w:pPr>
      <w:r w:rsidRPr="00E24828">
        <w:t xml:space="preserve">Controller </w:t>
      </w:r>
      <w:r w:rsidR="006F2D6A" w:rsidRPr="00E24828">
        <w:t xml:space="preserve">has </w:t>
      </w:r>
      <w:r w:rsidRPr="00E24828">
        <w:t>an embedded local configuration utility using the touch screen allowing for simplified configuration, sequence selection, re</w:t>
      </w:r>
      <w:r w:rsidR="00A431F2" w:rsidRPr="00E24828">
        <w:t>-</w:t>
      </w:r>
      <w:r w:rsidRPr="00E24828">
        <w:t>initialization, setting of setpoints and control of display settings. Controllers requiring external configuration tools or network interface for start-up and configuration are not acceptable.</w:t>
      </w:r>
    </w:p>
    <w:p w:rsidR="0016369B" w:rsidRPr="00E24828" w:rsidRDefault="0016369B" w:rsidP="00444D2F">
      <w:pPr>
        <w:pStyle w:val="ListParagraph"/>
      </w:pPr>
      <w:r w:rsidRPr="00E24828">
        <w:t xml:space="preserve">Controller </w:t>
      </w:r>
      <w:r w:rsidR="006F2D6A" w:rsidRPr="00E24828">
        <w:t xml:space="preserve">is </w:t>
      </w:r>
      <w:r w:rsidRPr="00E24828">
        <w:t xml:space="preserve">configurable by default for display in </w:t>
      </w:r>
      <w:r w:rsidR="00EF169A" w:rsidRPr="00E24828">
        <w:t>several languages</w:t>
      </w:r>
      <w:r w:rsidR="00994B1F" w:rsidRPr="00E24828">
        <w:t>:</w:t>
      </w:r>
    </w:p>
    <w:tbl>
      <w:tblPr>
        <w:tblStyle w:val="TableGrid0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8"/>
        <w:gridCol w:w="2407"/>
        <w:gridCol w:w="2408"/>
      </w:tblGrid>
      <w:tr w:rsidR="00AC55A8" w:rsidRPr="00E24828" w:rsidTr="002D5651">
        <w:tc>
          <w:tcPr>
            <w:tcW w:w="2407" w:type="dxa"/>
          </w:tcPr>
          <w:p w:rsidR="00AC55A8" w:rsidRPr="00E24828" w:rsidRDefault="00AC55A8" w:rsidP="00444D2F">
            <w:pPr>
              <w:pStyle w:val="ListParagraph2"/>
            </w:pPr>
            <w:r w:rsidRPr="00E24828">
              <w:t>English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French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Spanish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Chinese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Russian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Arabic</w:t>
            </w:r>
          </w:p>
        </w:tc>
        <w:tc>
          <w:tcPr>
            <w:tcW w:w="2408" w:type="dxa"/>
          </w:tcPr>
          <w:p w:rsidR="00AC55A8" w:rsidRPr="00E24828" w:rsidRDefault="00AC55A8" w:rsidP="00444D2F">
            <w:pPr>
              <w:pStyle w:val="ListParagraph2"/>
            </w:pPr>
            <w:r w:rsidRPr="00E24828">
              <w:t>Bulgarian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Czech Danish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Dutch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Finnish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German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Hungarian</w:t>
            </w:r>
          </w:p>
        </w:tc>
        <w:tc>
          <w:tcPr>
            <w:tcW w:w="2407" w:type="dxa"/>
          </w:tcPr>
          <w:p w:rsidR="00AC55A8" w:rsidRPr="00E24828" w:rsidRDefault="00AC55A8" w:rsidP="00444D2F">
            <w:pPr>
              <w:pStyle w:val="ListParagraph2"/>
            </w:pPr>
            <w:r w:rsidRPr="00E24828">
              <w:t>Indonesian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Italian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Norwegian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Polish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Portuguese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Slovak</w:t>
            </w:r>
          </w:p>
        </w:tc>
        <w:tc>
          <w:tcPr>
            <w:tcW w:w="2408" w:type="dxa"/>
          </w:tcPr>
          <w:p w:rsidR="00AC55A8" w:rsidRPr="00E24828" w:rsidRDefault="00AC55A8" w:rsidP="00444D2F">
            <w:pPr>
              <w:pStyle w:val="ListParagraph2"/>
            </w:pPr>
            <w:r w:rsidRPr="00E24828">
              <w:t>Swedish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Turkish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Japanese</w:t>
            </w:r>
          </w:p>
          <w:p w:rsidR="00AC55A8" w:rsidRPr="00E24828" w:rsidRDefault="00AC55A8" w:rsidP="00444D2F">
            <w:pPr>
              <w:pStyle w:val="ListParagraph2"/>
            </w:pPr>
            <w:r w:rsidRPr="00E24828">
              <w:t>Hebrew</w:t>
            </w:r>
          </w:p>
        </w:tc>
      </w:tr>
    </w:tbl>
    <w:p w:rsidR="00DD6002" w:rsidRPr="00E24828" w:rsidRDefault="00DD6002" w:rsidP="00444D2F">
      <w:pPr>
        <w:pStyle w:val="ListParagraph"/>
        <w:spacing w:before="120"/>
      </w:pPr>
      <w:r w:rsidRPr="00E24828">
        <w:t xml:space="preserve">Controller </w:t>
      </w:r>
      <w:r w:rsidR="006F2D6A" w:rsidRPr="00E24828">
        <w:t xml:space="preserve">is </w:t>
      </w:r>
      <w:r w:rsidRPr="00E24828">
        <w:t>customizable with one of 12 different user interfaces selected based on intended use (Hospitality or Commercial) and level of local control.</w:t>
      </w:r>
    </w:p>
    <w:p w:rsidR="00B14C97" w:rsidRPr="00E24828" w:rsidRDefault="00FB1A8A" w:rsidP="00AD7B6A">
      <w:pPr>
        <w:pStyle w:val="ListParagraph"/>
      </w:pPr>
      <w:r w:rsidRPr="00E24828">
        <w:t xml:space="preserve">Controller </w:t>
      </w:r>
      <w:r w:rsidR="006F2D6A" w:rsidRPr="00E24828">
        <w:t xml:space="preserve">can </w:t>
      </w:r>
      <w:r w:rsidRPr="00E24828">
        <w:t xml:space="preserve">achieve accurate temperature control using a PI proportional-integral algorithm. </w:t>
      </w:r>
    </w:p>
    <w:p w:rsidR="004F535B" w:rsidRPr="00E24828" w:rsidRDefault="004F535B" w:rsidP="004F535B">
      <w:pPr>
        <w:pStyle w:val="ListParagraph"/>
      </w:pPr>
      <w:r w:rsidRPr="00E24828">
        <w:t>Controller is supplied with wireless interfaces: BACnet™ IP network interface or ZigBee™ network interface. BACnet™ IP versions are provided with Protocol Implementation Conformance Statement disclosing all object/</w:t>
      </w:r>
      <w:r w:rsidRPr="007C1F9E">
        <w:t>Standard Network Variable Type</w:t>
      </w:r>
      <w:r>
        <w:t xml:space="preserve"> (</w:t>
      </w:r>
      <w:r w:rsidRPr="00E24828">
        <w:t>SNVT</w:t>
      </w:r>
      <w:r>
        <w:t>)</w:t>
      </w:r>
      <w:r w:rsidRPr="00E24828">
        <w:t xml:space="preserve"> properties and instance numbers to facilitate the integration process.</w:t>
      </w:r>
    </w:p>
    <w:p w:rsidR="004F535B" w:rsidRPr="00E24828" w:rsidRDefault="004F535B" w:rsidP="004F535B">
      <w:pPr>
        <w:pStyle w:val="ListParagraph"/>
      </w:pPr>
      <w:r w:rsidRPr="00E24828">
        <w:t>Controller uses EEPROM memory to back up local configuration parameters in the event of power failure.</w:t>
      </w:r>
    </w:p>
    <w:p w:rsidR="004F535B" w:rsidRPr="00E24828" w:rsidRDefault="004F535B" w:rsidP="004F535B">
      <w:pPr>
        <w:pStyle w:val="ListParagraph"/>
      </w:pPr>
      <w:r w:rsidRPr="00E24828">
        <w:t>Controller has password protection to prevent unauthorized access to the configuration menu parameters.</w:t>
      </w:r>
    </w:p>
    <w:p w:rsidR="004F535B" w:rsidRPr="00E24828" w:rsidRDefault="004F535B" w:rsidP="004F535B">
      <w:pPr>
        <w:pStyle w:val="ListParagraph"/>
      </w:pPr>
      <w:r w:rsidRPr="00E24828">
        <w:t>Controller is provided with two (2) floating or two (2) analog proportional-integral control outputs and one configurable auxiliary output to be used for heat</w:t>
      </w:r>
      <w:r>
        <w:t xml:space="preserve"> or reheat</w:t>
      </w:r>
      <w:r w:rsidRPr="00E24828">
        <w:t>, or local digital output.</w:t>
      </w:r>
    </w:p>
    <w:p w:rsidR="004F535B" w:rsidRPr="00E24828" w:rsidRDefault="004F535B" w:rsidP="004F535B">
      <w:pPr>
        <w:pStyle w:val="ListParagraph"/>
      </w:pPr>
      <w:r w:rsidRPr="00E24828">
        <w:t xml:space="preserve">Controller is pre-programmed, containing all required I/O to accomplish local HVAC temperature control. </w:t>
      </w:r>
    </w:p>
    <w:p w:rsidR="004F535B" w:rsidRPr="00E24828" w:rsidRDefault="004F535B" w:rsidP="004F535B">
      <w:pPr>
        <w:pStyle w:val="ListParagraph"/>
      </w:pPr>
      <w:r w:rsidRPr="00E24828">
        <w:t>Controller is provided with intelligent HMI, which will display only the services that are selected using a local digital input or network layer such as:</w:t>
      </w:r>
    </w:p>
    <w:p w:rsidR="004F535B" w:rsidRPr="00E24828" w:rsidRDefault="004F535B" w:rsidP="004F535B">
      <w:pPr>
        <w:pStyle w:val="ListParagraph2"/>
      </w:pPr>
      <w:r w:rsidRPr="00E24828">
        <w:t>Outdoor air temperature displays only enabled when outdoor air temperature network variable is received</w:t>
      </w:r>
      <w:r>
        <w:t xml:space="preserve"> from the BMS</w:t>
      </w:r>
      <w:r w:rsidRPr="00E24828">
        <w:t xml:space="preserve">. </w:t>
      </w:r>
    </w:p>
    <w:p w:rsidR="00790828" w:rsidRPr="00E24828" w:rsidRDefault="00790828" w:rsidP="004D3346">
      <w:pPr>
        <w:pStyle w:val="ListParagraph2"/>
      </w:pPr>
      <w:r w:rsidRPr="00E24828">
        <w:t xml:space="preserve">COM Address and various other parameters when a communication module is integrated inside the unit. </w:t>
      </w:r>
    </w:p>
    <w:p w:rsidR="006704C7" w:rsidRPr="00E24828" w:rsidRDefault="006704C7" w:rsidP="000F1B20">
      <w:pPr>
        <w:keepNext/>
        <w:rPr>
          <w:b/>
        </w:rPr>
      </w:pPr>
      <w:r w:rsidRPr="00E24828">
        <w:rPr>
          <w:b/>
        </w:rPr>
        <w:lastRenderedPageBreak/>
        <w:t>Application:</w:t>
      </w:r>
    </w:p>
    <w:p w:rsidR="006704C7" w:rsidRPr="00E24828" w:rsidRDefault="006704C7" w:rsidP="003A243D">
      <w:pPr>
        <w:pStyle w:val="ListParagraph"/>
        <w:keepNext/>
        <w:keepLines/>
      </w:pPr>
      <w:r w:rsidRPr="00E24828">
        <w:t xml:space="preserve">The low-voltage </w:t>
      </w:r>
      <w:r w:rsidR="00450614" w:rsidRPr="00E24828">
        <w:t>Variable Air Volume (VAV)</w:t>
      </w:r>
      <w:r w:rsidR="006F2D6A" w:rsidRPr="00E24828">
        <w:t xml:space="preserve"> </w:t>
      </w:r>
      <w:r w:rsidRPr="00E24828">
        <w:t xml:space="preserve">controller </w:t>
      </w:r>
      <w:r w:rsidR="00780439">
        <w:t>has the following control options and sensors</w:t>
      </w:r>
      <w:r w:rsidR="00780439" w:rsidRPr="00E24828">
        <w:t>:</w:t>
      </w:r>
    </w:p>
    <w:p w:rsidR="00623BE9" w:rsidRDefault="00623BE9" w:rsidP="00623BE9">
      <w:pPr>
        <w:pStyle w:val="ListParagraph2"/>
        <w:keepNext/>
        <w:keepLines/>
        <w:numPr>
          <w:ilvl w:val="0"/>
          <w:numId w:val="36"/>
        </w:numPr>
      </w:pPr>
      <w:r>
        <w:t>Fan type:</w:t>
      </w:r>
    </w:p>
    <w:p w:rsidR="00623BE9" w:rsidRDefault="00623BE9" w:rsidP="00623BE9">
      <w:pPr>
        <w:pStyle w:val="ListParagraph3"/>
        <w:numPr>
          <w:ilvl w:val="0"/>
          <w:numId w:val="37"/>
        </w:numPr>
        <w:ind w:left="1440"/>
      </w:pPr>
      <w:r>
        <w:t>Binary (24Vac)</w:t>
      </w:r>
    </w:p>
    <w:p w:rsidR="00623BE9" w:rsidRDefault="00623BE9" w:rsidP="00623BE9">
      <w:pPr>
        <w:pStyle w:val="ListParagraph3"/>
        <w:numPr>
          <w:ilvl w:val="0"/>
          <w:numId w:val="37"/>
        </w:numPr>
        <w:ind w:left="1440"/>
      </w:pPr>
      <w:r>
        <w:t>ECM (0-10Vdc)</w:t>
      </w:r>
    </w:p>
    <w:p w:rsidR="00623BE9" w:rsidRDefault="00623BE9" w:rsidP="00623BE9">
      <w:pPr>
        <w:pStyle w:val="ListParagraph2"/>
        <w:numPr>
          <w:ilvl w:val="0"/>
          <w:numId w:val="36"/>
        </w:numPr>
      </w:pPr>
      <w:r>
        <w:t>Air flow sensor (Pressure Independent only).</w:t>
      </w:r>
    </w:p>
    <w:p w:rsidR="00623BE9" w:rsidRDefault="00623BE9" w:rsidP="00623BE9">
      <w:pPr>
        <w:pStyle w:val="ListParagraph2"/>
        <w:numPr>
          <w:ilvl w:val="0"/>
          <w:numId w:val="36"/>
        </w:numPr>
      </w:pPr>
      <w:r>
        <w:t>Damper:</w:t>
      </w:r>
    </w:p>
    <w:p w:rsidR="00623BE9" w:rsidRDefault="00623BE9" w:rsidP="00623BE9">
      <w:pPr>
        <w:pStyle w:val="ListParagraph3"/>
        <w:numPr>
          <w:ilvl w:val="0"/>
          <w:numId w:val="37"/>
        </w:numPr>
        <w:ind w:left="1440"/>
      </w:pPr>
      <w:r>
        <w:t>0-10Vdc DA analog actuator</w:t>
      </w:r>
    </w:p>
    <w:p w:rsidR="00623BE9" w:rsidRDefault="00623BE9" w:rsidP="00623BE9">
      <w:pPr>
        <w:pStyle w:val="ListParagraph3"/>
        <w:numPr>
          <w:ilvl w:val="0"/>
          <w:numId w:val="37"/>
        </w:numPr>
        <w:ind w:left="1440"/>
      </w:pPr>
      <w:r>
        <w:t>Floating actuator</w:t>
      </w:r>
    </w:p>
    <w:p w:rsidR="00623BE9" w:rsidRDefault="00623BE9" w:rsidP="00623BE9">
      <w:pPr>
        <w:pStyle w:val="ListParagraph2"/>
        <w:numPr>
          <w:ilvl w:val="0"/>
          <w:numId w:val="36"/>
        </w:numPr>
      </w:pPr>
      <w:r>
        <w:t>Changeover &amp; supply sensors.</w:t>
      </w:r>
    </w:p>
    <w:p w:rsidR="00623BE9" w:rsidRDefault="00623BE9" w:rsidP="00623BE9">
      <w:pPr>
        <w:pStyle w:val="ListParagraph2"/>
        <w:numPr>
          <w:ilvl w:val="0"/>
          <w:numId w:val="36"/>
        </w:numPr>
      </w:pPr>
      <w:r>
        <w:t>Reheat – Duct:</w:t>
      </w:r>
    </w:p>
    <w:p w:rsidR="00623BE9" w:rsidRDefault="00623BE9" w:rsidP="00623BE9">
      <w:pPr>
        <w:pStyle w:val="ListParagraph3"/>
        <w:numPr>
          <w:ilvl w:val="0"/>
          <w:numId w:val="37"/>
        </w:numPr>
        <w:ind w:left="1440"/>
      </w:pPr>
      <w:r>
        <w:t>0-10Vdc DA analog actuator</w:t>
      </w:r>
    </w:p>
    <w:p w:rsidR="00623BE9" w:rsidRDefault="00623BE9" w:rsidP="00623BE9">
      <w:pPr>
        <w:pStyle w:val="ListParagraph3"/>
        <w:numPr>
          <w:ilvl w:val="0"/>
          <w:numId w:val="37"/>
        </w:numPr>
        <w:ind w:left="1440"/>
      </w:pPr>
      <w:r>
        <w:t>Floating actuator</w:t>
      </w:r>
    </w:p>
    <w:p w:rsidR="00623BE9" w:rsidRDefault="00623BE9" w:rsidP="00623BE9">
      <w:pPr>
        <w:pStyle w:val="ListParagraph3"/>
        <w:numPr>
          <w:ilvl w:val="0"/>
          <w:numId w:val="37"/>
        </w:numPr>
        <w:ind w:left="1440"/>
      </w:pPr>
      <w:r>
        <w:t>On/off or PWM</w:t>
      </w:r>
    </w:p>
    <w:p w:rsidR="00623BE9" w:rsidRDefault="00623BE9" w:rsidP="00623BE9">
      <w:pPr>
        <w:pStyle w:val="ListParagraph2"/>
        <w:numPr>
          <w:ilvl w:val="0"/>
          <w:numId w:val="36"/>
        </w:numPr>
      </w:pPr>
      <w:r>
        <w:t>Reheat – Baseboard:</w:t>
      </w:r>
    </w:p>
    <w:p w:rsidR="00623BE9" w:rsidRDefault="00623BE9" w:rsidP="00623BE9">
      <w:pPr>
        <w:pStyle w:val="ListParagraph3"/>
        <w:numPr>
          <w:ilvl w:val="0"/>
          <w:numId w:val="37"/>
        </w:numPr>
        <w:ind w:left="1440"/>
      </w:pPr>
      <w:r>
        <w:t>Relay with transformer (dry contact)</w:t>
      </w:r>
    </w:p>
    <w:p w:rsidR="00623BE9" w:rsidRDefault="00623BE9" w:rsidP="00623BE9">
      <w:pPr>
        <w:pStyle w:val="ListParagraph3"/>
        <w:numPr>
          <w:ilvl w:val="0"/>
          <w:numId w:val="37"/>
        </w:numPr>
        <w:ind w:left="1440"/>
      </w:pPr>
      <w:r>
        <w:t>24Vac</w:t>
      </w:r>
    </w:p>
    <w:p w:rsidR="00651A0C" w:rsidRPr="00E24828" w:rsidRDefault="00651A0C" w:rsidP="00651A0C">
      <w:pPr>
        <w:pStyle w:val="ListParagraph"/>
      </w:pPr>
      <w:r w:rsidRPr="00E24828">
        <w:t>For applications not covered by built-in program, the controller must accept custom programs</w:t>
      </w:r>
      <w:r>
        <w:t xml:space="preserve"> (LUA)</w:t>
      </w:r>
      <w:r w:rsidRPr="00E24828">
        <w:t xml:space="preserve"> to match project requirements.</w:t>
      </w:r>
    </w:p>
    <w:p w:rsidR="00C63B80" w:rsidRPr="00E24828" w:rsidRDefault="00C63B80" w:rsidP="00AD7B6A">
      <w:pPr>
        <w:pStyle w:val="ListParagraph"/>
      </w:pPr>
      <w:r w:rsidRPr="00E24828">
        <w:t xml:space="preserve">Controller </w:t>
      </w:r>
      <w:r w:rsidR="006F2D6A" w:rsidRPr="00E24828">
        <w:t xml:space="preserve">has </w:t>
      </w:r>
      <w:r w:rsidRPr="00E24828">
        <w:t>integrated changeover function, which will allow seamless switching between cooling and heating mode based upon temperature or network value input.</w:t>
      </w:r>
    </w:p>
    <w:p w:rsidR="00C63B80" w:rsidRPr="00E24828" w:rsidRDefault="00C63B80" w:rsidP="00AD7B6A">
      <w:pPr>
        <w:pStyle w:val="ListParagraph"/>
      </w:pPr>
      <w:r w:rsidRPr="00E24828">
        <w:t xml:space="preserve">Controller </w:t>
      </w:r>
      <w:r w:rsidR="006F2D6A" w:rsidRPr="00E24828">
        <w:t xml:space="preserve">has </w:t>
      </w:r>
      <w:r w:rsidRPr="00E24828">
        <w:t xml:space="preserve">configurable temporary or permanent local override set points. When the “temporary set points” mode is enabled, once the temporary occupancy timer expires, the set points will </w:t>
      </w:r>
      <w:r w:rsidR="00143785" w:rsidRPr="00E24828">
        <w:t>revert</w:t>
      </w:r>
      <w:r w:rsidRPr="00E24828">
        <w:t xml:space="preserve"> to their default values. </w:t>
      </w:r>
    </w:p>
    <w:p w:rsidR="00310043" w:rsidRPr="00E24828" w:rsidRDefault="00310043" w:rsidP="00AD7B6A">
      <w:pPr>
        <w:pStyle w:val="ListParagraph"/>
      </w:pPr>
      <w:r w:rsidRPr="00E24828">
        <w:t xml:space="preserve">Controller </w:t>
      </w:r>
      <w:r w:rsidR="006F2D6A" w:rsidRPr="00E24828">
        <w:t xml:space="preserve">is </w:t>
      </w:r>
      <w:r w:rsidRPr="00E24828">
        <w:t xml:space="preserve">capable of local or remote override during unoccupied mode. The controller </w:t>
      </w:r>
      <w:r w:rsidR="006F2D6A" w:rsidRPr="00E24828">
        <w:t>will</w:t>
      </w:r>
      <w:r w:rsidRPr="00E24828">
        <w:t xml:space="preserve"> resume occupied set points and will </w:t>
      </w:r>
      <w:r w:rsidR="00143785" w:rsidRPr="00E24828">
        <w:t>revert</w:t>
      </w:r>
      <w:r w:rsidRPr="00E24828">
        <w:t xml:space="preserve"> to unoccupied set points after a certain amount of time (adjustable from 0 – 24hours in </w:t>
      </w:r>
      <w:r w:rsidR="004E2D8F" w:rsidRPr="00E24828">
        <w:t>one-hour</w:t>
      </w:r>
      <w:r w:rsidRPr="00E24828">
        <w:t xml:space="preserve"> increments).</w:t>
      </w:r>
    </w:p>
    <w:p w:rsidR="00A1461F" w:rsidRPr="00E24828" w:rsidRDefault="00A1461F" w:rsidP="00AD7B6A">
      <w:pPr>
        <w:pStyle w:val="ListParagraph"/>
      </w:pPr>
      <w:r w:rsidRPr="00E24828">
        <w:t xml:space="preserve">Controller </w:t>
      </w:r>
      <w:r w:rsidR="006F2D6A" w:rsidRPr="00E24828">
        <w:t xml:space="preserve">has </w:t>
      </w:r>
      <w:r w:rsidRPr="00E24828">
        <w:t>adjustable local unoccupied heating and cooling set point limits as well as maximum heating and minimum cooling limits.</w:t>
      </w:r>
    </w:p>
    <w:p w:rsidR="00C63B80" w:rsidRPr="00E24828" w:rsidRDefault="00C63B80" w:rsidP="00AD7B6A">
      <w:pPr>
        <w:pStyle w:val="ListParagraph"/>
      </w:pPr>
      <w:r w:rsidRPr="00E24828">
        <w:t xml:space="preserve">Controller </w:t>
      </w:r>
      <w:r w:rsidR="006F2D6A" w:rsidRPr="00E24828">
        <w:t xml:space="preserve">has </w:t>
      </w:r>
      <w:r w:rsidRPr="00E24828">
        <w:t xml:space="preserve">an adjustable deadband (from 2 </w:t>
      </w:r>
      <w:r w:rsidRPr="00E24828">
        <w:rPr>
          <w:sz w:val="18"/>
          <w:szCs w:val="18"/>
        </w:rPr>
        <w:t>°</w:t>
      </w:r>
      <w:r w:rsidRPr="00E24828">
        <w:t xml:space="preserve">F to 5 </w:t>
      </w:r>
      <w:r w:rsidRPr="00E24828">
        <w:rPr>
          <w:sz w:val="18"/>
          <w:szCs w:val="18"/>
        </w:rPr>
        <w:t>°</w:t>
      </w:r>
      <w:r w:rsidRPr="00E24828">
        <w:t xml:space="preserve">F, 1 </w:t>
      </w:r>
      <w:r w:rsidRPr="00E24828">
        <w:rPr>
          <w:sz w:val="18"/>
          <w:szCs w:val="18"/>
        </w:rPr>
        <w:t>°</w:t>
      </w:r>
      <w:r w:rsidRPr="00E24828">
        <w:t xml:space="preserve">C to 2.5 </w:t>
      </w:r>
      <w:r w:rsidRPr="00E24828">
        <w:rPr>
          <w:sz w:val="18"/>
          <w:szCs w:val="18"/>
        </w:rPr>
        <w:t>°</w:t>
      </w:r>
      <w:r w:rsidRPr="00E24828">
        <w:t>C).</w:t>
      </w:r>
    </w:p>
    <w:p w:rsidR="00C63B80" w:rsidRPr="00E24828" w:rsidRDefault="00C63B80" w:rsidP="00AD7B6A">
      <w:pPr>
        <w:pStyle w:val="ListParagraph"/>
      </w:pPr>
      <w:r w:rsidRPr="00E24828">
        <w:t xml:space="preserve">Controller </w:t>
      </w:r>
      <w:r w:rsidR="006F2D6A" w:rsidRPr="00E24828">
        <w:t xml:space="preserve">has </w:t>
      </w:r>
      <w:r w:rsidRPr="00E24828">
        <w:t xml:space="preserve">an adjustable proportional band (from 3 </w:t>
      </w:r>
      <w:r w:rsidRPr="00E24828">
        <w:rPr>
          <w:sz w:val="18"/>
          <w:szCs w:val="18"/>
        </w:rPr>
        <w:t>°</w:t>
      </w:r>
      <w:r w:rsidRPr="00E24828">
        <w:t xml:space="preserve">F to 10 </w:t>
      </w:r>
      <w:r w:rsidRPr="00E24828">
        <w:rPr>
          <w:sz w:val="18"/>
          <w:szCs w:val="18"/>
        </w:rPr>
        <w:t>°</w:t>
      </w:r>
      <w:r w:rsidRPr="00E24828">
        <w:t xml:space="preserve">F, 1.2 </w:t>
      </w:r>
      <w:r w:rsidRPr="00E24828">
        <w:rPr>
          <w:sz w:val="18"/>
          <w:szCs w:val="18"/>
        </w:rPr>
        <w:t>°</w:t>
      </w:r>
      <w:r w:rsidRPr="00E24828">
        <w:t xml:space="preserve">C to 5.6 </w:t>
      </w:r>
      <w:r w:rsidRPr="00E24828">
        <w:rPr>
          <w:sz w:val="18"/>
          <w:szCs w:val="18"/>
        </w:rPr>
        <w:t>°</w:t>
      </w:r>
      <w:r w:rsidRPr="00E24828">
        <w:t>C).</w:t>
      </w:r>
    </w:p>
    <w:p w:rsidR="00B14C97" w:rsidRPr="00E24828" w:rsidRDefault="00FB1A8A" w:rsidP="00DD5CDA">
      <w:pPr>
        <w:pStyle w:val="ListParagraph"/>
        <w:keepNext/>
        <w:keepLines/>
      </w:pPr>
      <w:r w:rsidRPr="00E24828">
        <w:lastRenderedPageBreak/>
        <w:t>Controller provide</w:t>
      </w:r>
      <w:r w:rsidR="006F2D6A" w:rsidRPr="00E24828">
        <w:t>s</w:t>
      </w:r>
      <w:r w:rsidRPr="00E24828">
        <w:t xml:space="preserve"> the following local monitoring capabilities</w:t>
      </w:r>
      <w:r w:rsidR="001C367E" w:rsidRPr="00E24828">
        <w:t>, useable with standard or custom applications:</w:t>
      </w:r>
    </w:p>
    <w:p w:rsidR="00B14C97" w:rsidRPr="00E24828" w:rsidRDefault="00565B97" w:rsidP="00751D26">
      <w:pPr>
        <w:pStyle w:val="ListParagraph2"/>
        <w:keepNext/>
        <w:keepLines/>
      </w:pPr>
      <w:r w:rsidRPr="00E24828">
        <w:t>U</w:t>
      </w:r>
      <w:r w:rsidR="00FB1A8A" w:rsidRPr="00E24828">
        <w:t>I-1</w:t>
      </w:r>
      <w:r w:rsidRPr="00E24828">
        <w:t>6</w:t>
      </w:r>
      <w:r w:rsidR="00C23446">
        <w:t>:</w:t>
      </w:r>
    </w:p>
    <w:p w:rsidR="00B14C97" w:rsidRPr="00E24828" w:rsidRDefault="00FB1A8A" w:rsidP="00751D26">
      <w:pPr>
        <w:pStyle w:val="ListNumbers3"/>
        <w:keepNext/>
        <w:keepLines/>
      </w:pPr>
      <w:r w:rsidRPr="00E24828">
        <w:rPr>
          <w:b/>
        </w:rPr>
        <w:t>None:</w:t>
      </w:r>
      <w:r w:rsidRPr="00E24828">
        <w:t xml:space="preserve"> No function will be associated with the input (free input to be used for alarming or monitoring of a remote digital contact to be shared over a communications network).</w:t>
      </w:r>
    </w:p>
    <w:p w:rsidR="00B14C97" w:rsidRPr="00E24828" w:rsidRDefault="00FB1A8A" w:rsidP="00F144F1">
      <w:pPr>
        <w:pStyle w:val="ListNumbers3"/>
      </w:pPr>
      <w:r w:rsidRPr="00E24828">
        <w:rPr>
          <w:b/>
        </w:rPr>
        <w:t>Remote Night Setback:</w:t>
      </w:r>
      <w:r w:rsidRPr="00E24828">
        <w:t xml:space="preserve"> Remote night setback timer clock input. Scheduling </w:t>
      </w:r>
      <w:r w:rsidR="006F2D6A" w:rsidRPr="00E24828">
        <w:t>is</w:t>
      </w:r>
      <w:r w:rsidRPr="00E24828">
        <w:t xml:space="preserve"> set as per the binary input providing low cost setback operation via a dry contact.</w:t>
      </w:r>
    </w:p>
    <w:p w:rsidR="00B14C97" w:rsidRPr="00E24828" w:rsidRDefault="00FB1A8A" w:rsidP="00A73606">
      <w:pPr>
        <w:pStyle w:val="ListNumbers3"/>
      </w:pPr>
      <w:r w:rsidRPr="00E24828">
        <w:rPr>
          <w:b/>
        </w:rPr>
        <w:t>Motion NO and Motion NC:</w:t>
      </w:r>
      <w:r w:rsidRPr="00E24828">
        <w:t xml:space="preserve"> Advanced PIR occupancy functions using Normally Open (NO) or Normally Closed (NC) remote PIR motion sensor. </w:t>
      </w:r>
      <w:r w:rsidR="007B6CB1" w:rsidRPr="00E24828">
        <w:br/>
      </w:r>
      <w:r w:rsidRPr="00E24828">
        <w:t xml:space="preserve">Occupancy mode </w:t>
      </w:r>
      <w:r w:rsidR="006F2D6A" w:rsidRPr="00E24828">
        <w:t>is</w:t>
      </w:r>
      <w:r w:rsidRPr="00E24828">
        <w:t xml:space="preserve"> set as per applied PIR function and configuration. </w:t>
      </w:r>
    </w:p>
    <w:p w:rsidR="00B14C97" w:rsidRPr="00E24828" w:rsidRDefault="00E712C6" w:rsidP="007B6CB1">
      <w:pPr>
        <w:pStyle w:val="ListNumbers3"/>
      </w:pPr>
      <w:r w:rsidRPr="00E24828">
        <w:rPr>
          <w:b/>
        </w:rPr>
        <w:t>Window</w:t>
      </w:r>
      <w:r w:rsidR="00FB1A8A" w:rsidRPr="00E24828">
        <w:rPr>
          <w:b/>
        </w:rPr>
        <w:t>:</w:t>
      </w:r>
      <w:r w:rsidR="00FB1A8A" w:rsidRPr="00E24828">
        <w:t xml:space="preserve"> Door/window strategy. </w:t>
      </w:r>
      <w:r w:rsidR="006F2D6A" w:rsidRPr="00E24828">
        <w:t>D</w:t>
      </w:r>
      <w:r w:rsidR="00FB1A8A" w:rsidRPr="00E24828">
        <w:t>isplay</w:t>
      </w:r>
      <w:r w:rsidR="006F2D6A" w:rsidRPr="00E24828">
        <w:t>s</w:t>
      </w:r>
      <w:r w:rsidR="00FB1A8A" w:rsidRPr="00E24828">
        <w:t xml:space="preserve"> an alarm if </w:t>
      </w:r>
      <w:r w:rsidR="00A35036" w:rsidRPr="00E24828">
        <w:t xml:space="preserve">a </w:t>
      </w:r>
      <w:r w:rsidR="00FB1A8A" w:rsidRPr="00E24828">
        <w:t>window is open and thus heating/cooling has stopped.</w:t>
      </w:r>
    </w:p>
    <w:p w:rsidR="00B14C97" w:rsidRPr="00E24828" w:rsidRDefault="00565B97" w:rsidP="00D56DEA">
      <w:pPr>
        <w:pStyle w:val="ListParagraph2"/>
      </w:pPr>
      <w:r w:rsidRPr="00E24828">
        <w:t>UI-17</w:t>
      </w:r>
      <w:r w:rsidR="00C23446">
        <w:t>:</w:t>
      </w:r>
    </w:p>
    <w:p w:rsidR="00B14C97" w:rsidRPr="00E24828" w:rsidRDefault="00FB1A8A" w:rsidP="00D56DEA">
      <w:pPr>
        <w:pStyle w:val="ListNumbers3"/>
        <w:numPr>
          <w:ilvl w:val="0"/>
          <w:numId w:val="34"/>
        </w:numPr>
      </w:pPr>
      <w:r w:rsidRPr="00E24828">
        <w:rPr>
          <w:b/>
        </w:rPr>
        <w:t>None</w:t>
      </w:r>
      <w:r w:rsidRPr="00E24828">
        <w:t>: No function will be associated with the input (free input to be used for alarming or monitoring of a remote digital contact to be shared over a communications network)</w:t>
      </w:r>
      <w:r w:rsidR="00C23446">
        <w:t>.</w:t>
      </w:r>
    </w:p>
    <w:p w:rsidR="00B14C97" w:rsidRPr="00E24828" w:rsidRDefault="00FB1A8A" w:rsidP="00D56DEA">
      <w:pPr>
        <w:pStyle w:val="ListNumbers3"/>
      </w:pPr>
      <w:r w:rsidRPr="00E24828">
        <w:rPr>
          <w:b/>
        </w:rPr>
        <w:t>(Door Dry) Door contact &amp; Motion detector:</w:t>
      </w:r>
      <w:r w:rsidRPr="00E24828">
        <w:t xml:space="preserve"> This configuration is only functional if binary input #1 is set to Motion NO or Motion NC or a PIR accessory cover is used.</w:t>
      </w:r>
      <w:r w:rsidR="00EF169A" w:rsidRPr="00E24828">
        <w:t xml:space="preserve"> </w:t>
      </w:r>
      <w:r w:rsidRPr="00E24828">
        <w:t xml:space="preserve">When sequence is enabled, the occupancy </w:t>
      </w:r>
      <w:r w:rsidR="006F2D6A" w:rsidRPr="00E24828">
        <w:t xml:space="preserve">is </w:t>
      </w:r>
      <w:r w:rsidRPr="00E24828">
        <w:t>dictated through 2 inputs. Any motion detected set</w:t>
      </w:r>
      <w:r w:rsidR="006F2D6A" w:rsidRPr="00E24828">
        <w:t>s</w:t>
      </w:r>
      <w:r w:rsidRPr="00E24828">
        <w:t xml:space="preserve"> the zone to occupied status. The zone remain</w:t>
      </w:r>
      <w:r w:rsidR="006F2D6A" w:rsidRPr="00E24828">
        <w:t>s</w:t>
      </w:r>
      <w:r w:rsidRPr="00E24828">
        <w:t xml:space="preserve"> permanently in occupied mode until the door contact switch opens momentarily. The controller then go</w:t>
      </w:r>
      <w:r w:rsidR="006F2D6A" w:rsidRPr="00E24828">
        <w:t>es</w:t>
      </w:r>
      <w:r w:rsidRPr="00E24828">
        <w:t xml:space="preserve"> in stand-by mode. If more movements are detected, the occupied mode </w:t>
      </w:r>
      <w:r w:rsidR="006F2D6A" w:rsidRPr="00E24828">
        <w:t xml:space="preserve">will </w:t>
      </w:r>
      <w:r w:rsidRPr="00E24828">
        <w:t xml:space="preserve">resume. While the door is opened, any movements detected by the remote PIR sensor or the PIR accessory cover </w:t>
      </w:r>
      <w:r w:rsidR="006F2D6A" w:rsidRPr="00E24828">
        <w:t xml:space="preserve">will </w:t>
      </w:r>
      <w:r w:rsidRPr="00E24828">
        <w:t xml:space="preserve">be ignored. </w:t>
      </w:r>
    </w:p>
    <w:p w:rsidR="00B14C97" w:rsidRPr="00E24828" w:rsidRDefault="00FB1A8A" w:rsidP="00D56DEA">
      <w:pPr>
        <w:pStyle w:val="ListNumbers3"/>
      </w:pPr>
      <w:r w:rsidRPr="00E24828">
        <w:rPr>
          <w:b/>
        </w:rPr>
        <w:t>Remote Override:</w:t>
      </w:r>
      <w:r w:rsidRPr="00E24828">
        <w:t xml:space="preserve"> Temporary occupancy remote override contact. Local keypad override </w:t>
      </w:r>
      <w:r w:rsidR="006F2D6A" w:rsidRPr="00E24828">
        <w:t xml:space="preserve">is </w:t>
      </w:r>
      <w:r w:rsidRPr="00E24828">
        <w:t xml:space="preserve">disabled. Override function </w:t>
      </w:r>
      <w:r w:rsidR="006F2D6A" w:rsidRPr="00E24828">
        <w:t xml:space="preserve">is </w:t>
      </w:r>
      <w:r w:rsidRPr="00E24828">
        <w:t xml:space="preserve">controlled only by a manual remote toggle signal. </w:t>
      </w:r>
    </w:p>
    <w:p w:rsidR="00B14C97" w:rsidRPr="00E24828" w:rsidRDefault="00FB1A8A" w:rsidP="00D56DEA">
      <w:pPr>
        <w:pStyle w:val="ListNumbers3"/>
      </w:pPr>
      <w:r w:rsidRPr="00E24828">
        <w:rPr>
          <w:b/>
        </w:rPr>
        <w:t>Filter:</w:t>
      </w:r>
      <w:r w:rsidRPr="00E24828">
        <w:t xml:space="preserve"> A backlit flashing Filter alarm </w:t>
      </w:r>
      <w:r w:rsidR="006F2D6A" w:rsidRPr="00E24828">
        <w:t>is</w:t>
      </w:r>
      <w:r w:rsidRPr="00E24828">
        <w:t xml:space="preserve"> displayed on the local controller LCD screen when input (from a differential pressure switch) is energized. </w:t>
      </w:r>
    </w:p>
    <w:p w:rsidR="00B14C97" w:rsidRPr="00E24828" w:rsidRDefault="00FB1A8A" w:rsidP="00D56DEA">
      <w:pPr>
        <w:pStyle w:val="ListNumbers3"/>
      </w:pPr>
      <w:r w:rsidRPr="00E24828">
        <w:rPr>
          <w:b/>
        </w:rPr>
        <w:t>Service:</w:t>
      </w:r>
      <w:r w:rsidRPr="00E24828">
        <w:t xml:space="preserve"> A backlit flashing Service alarm </w:t>
      </w:r>
      <w:r w:rsidR="006F2D6A" w:rsidRPr="00E24828">
        <w:t>is</w:t>
      </w:r>
      <w:r w:rsidRPr="00E24828">
        <w:t xml:space="preserve"> displayed on the local controller LCD screen when input is energized. </w:t>
      </w:r>
    </w:p>
    <w:p w:rsidR="00B14C97" w:rsidRPr="00E24828" w:rsidRDefault="00565B97" w:rsidP="00743F3D">
      <w:pPr>
        <w:pStyle w:val="ListParagraph2"/>
      </w:pPr>
      <w:r w:rsidRPr="00E24828">
        <w:t>UI-19</w:t>
      </w:r>
      <w:r w:rsidR="00C23446">
        <w:t>:</w:t>
      </w:r>
    </w:p>
    <w:p w:rsidR="00565B97" w:rsidRPr="00E24828" w:rsidRDefault="00565B97" w:rsidP="0030354F">
      <w:pPr>
        <w:pStyle w:val="ListNumbers3"/>
        <w:numPr>
          <w:ilvl w:val="0"/>
          <w:numId w:val="35"/>
        </w:numPr>
      </w:pPr>
      <w:r w:rsidRPr="00E24828">
        <w:rPr>
          <w:b/>
        </w:rPr>
        <w:t>None:</w:t>
      </w:r>
      <w:r w:rsidRPr="00E24828">
        <w:t xml:space="preserve"> No function will be associated with the input (free input to be used for monitoring of a remote 10k type II thermistor (discharge air, outside air, return air etc.) to be shared over a communications network)</w:t>
      </w:r>
      <w:r w:rsidR="00C23446">
        <w:t>.</w:t>
      </w:r>
    </w:p>
    <w:p w:rsidR="00565B97" w:rsidRPr="00E24828" w:rsidRDefault="00565B97" w:rsidP="0030354F">
      <w:pPr>
        <w:pStyle w:val="ListNumbers3"/>
      </w:pPr>
      <w:r w:rsidRPr="00E24828">
        <w:rPr>
          <w:b/>
        </w:rPr>
        <w:t>COC/NH:</w:t>
      </w:r>
      <w:r w:rsidRPr="00E24828">
        <w:t xml:space="preserve"> Change over dry contact - Normally Heat: For two-pipe systems</w:t>
      </w:r>
      <w:r w:rsidR="00C23446">
        <w:t>.</w:t>
      </w:r>
    </w:p>
    <w:p w:rsidR="00565B97" w:rsidRPr="00E24828" w:rsidRDefault="00565B97" w:rsidP="0030354F">
      <w:pPr>
        <w:pStyle w:val="ListNumbers3"/>
      </w:pPr>
      <w:r w:rsidRPr="00E24828">
        <w:rPr>
          <w:b/>
        </w:rPr>
        <w:t>COC/NC:</w:t>
      </w:r>
      <w:r w:rsidRPr="00E24828">
        <w:t xml:space="preserve"> Change over dry contact - Normally Cool: For two-pipe systems</w:t>
      </w:r>
      <w:r w:rsidR="00C23446">
        <w:t>.</w:t>
      </w:r>
    </w:p>
    <w:p w:rsidR="00565B97" w:rsidRPr="00E24828" w:rsidRDefault="00565B97" w:rsidP="0030354F">
      <w:pPr>
        <w:pStyle w:val="ListNumbers3"/>
      </w:pPr>
      <w:r w:rsidRPr="00E24828">
        <w:rPr>
          <w:b/>
        </w:rPr>
        <w:t>(COS)</w:t>
      </w:r>
      <w:r w:rsidRPr="00E24828">
        <w:t>: Change over analog sensor: For two-pipe systems</w:t>
      </w:r>
      <w:r w:rsidR="00C23446">
        <w:t>.</w:t>
      </w:r>
    </w:p>
    <w:p w:rsidR="000543A3" w:rsidRPr="00E24828" w:rsidRDefault="00FB1A8A" w:rsidP="00B90665">
      <w:pPr>
        <w:pStyle w:val="ListParagraph"/>
        <w:spacing w:after="240"/>
      </w:pPr>
      <w:r w:rsidRPr="00E24828">
        <w:rPr>
          <w:b/>
        </w:rPr>
        <w:t xml:space="preserve">For </w:t>
      </w:r>
      <w:r w:rsidR="00541023" w:rsidRPr="00E24828">
        <w:rPr>
          <w:b/>
        </w:rPr>
        <w:t>hospitality</w:t>
      </w:r>
      <w:r w:rsidRPr="00E24828">
        <w:rPr>
          <w:b/>
        </w:rPr>
        <w:t>/lodging applications only:</w:t>
      </w:r>
      <w:r w:rsidRPr="00E24828">
        <w:t xml:space="preserve"> Controller </w:t>
      </w:r>
      <w:r w:rsidR="006F2D6A" w:rsidRPr="00E24828">
        <w:t xml:space="preserve">is </w:t>
      </w:r>
      <w:r w:rsidRPr="00E24828">
        <w:t xml:space="preserve">provided with a temperature scale </w:t>
      </w:r>
      <w:r w:rsidR="00CC2DAE" w:rsidRPr="00E24828">
        <w:t>touchscreen but</w:t>
      </w:r>
      <w:r w:rsidRPr="00E24828">
        <w:t>ton instead of a Mode button to prevent occupant from overriding the schedule. Occupa</w:t>
      </w:r>
      <w:r w:rsidR="006F76DD" w:rsidRPr="00E24828">
        <w:t xml:space="preserve">nt may change </w:t>
      </w:r>
      <w:r w:rsidR="00D94D61" w:rsidRPr="00E24828">
        <w:t>between F° and C°.</w:t>
      </w:r>
    </w:p>
    <w:p w:rsidR="00B85019" w:rsidRPr="00E24828" w:rsidRDefault="00B85019" w:rsidP="00BF4D65">
      <w:pPr>
        <w:keepNext/>
        <w:keepLines/>
        <w:rPr>
          <w:b/>
        </w:rPr>
      </w:pPr>
      <w:r w:rsidRPr="00E24828">
        <w:rPr>
          <w:b/>
        </w:rPr>
        <w:lastRenderedPageBreak/>
        <w:t>Optional: Passive Infrared (PIR) Sensor</w:t>
      </w:r>
      <w:bookmarkStart w:id="1" w:name="_GoBack"/>
      <w:bookmarkEnd w:id="1"/>
    </w:p>
    <w:p w:rsidR="00D42FA6" w:rsidRPr="00E24828" w:rsidRDefault="00D42FA6" w:rsidP="00BF4D65">
      <w:pPr>
        <w:pStyle w:val="ListParagraph"/>
        <w:keepNext/>
        <w:keepLines/>
      </w:pPr>
      <w:r w:rsidRPr="00E24828">
        <w:t xml:space="preserve">Controller can be supplied with an installed PIR sensor. Passive infrared sensor </w:t>
      </w:r>
      <w:r w:rsidR="006F2D6A" w:rsidRPr="00E24828">
        <w:t xml:space="preserve">is </w:t>
      </w:r>
      <w:r w:rsidRPr="00E24828">
        <w:t>integrated into the controller. Controls with remote motion detectors are not acceptable.</w:t>
      </w:r>
    </w:p>
    <w:p w:rsidR="00D42FA6" w:rsidRPr="00E24828" w:rsidRDefault="00D42FA6" w:rsidP="00AD7B6A">
      <w:pPr>
        <w:pStyle w:val="ListParagraph"/>
      </w:pPr>
      <w:r w:rsidRPr="00E24828">
        <w:t>PIR sensor add</w:t>
      </w:r>
      <w:r w:rsidR="006F2D6A" w:rsidRPr="00E24828">
        <w:t>s</w:t>
      </w:r>
      <w:r w:rsidRPr="00E24828">
        <w:t xml:space="preserve"> a third level of occupancy, “Stand-by” in between “Occupied” and “Unoccupied”. </w:t>
      </w:r>
    </w:p>
    <w:p w:rsidR="00D42FA6" w:rsidRPr="00E24828" w:rsidRDefault="00D42FA6" w:rsidP="00AD7B6A">
      <w:pPr>
        <w:pStyle w:val="ListParagraph"/>
      </w:pPr>
      <w:r w:rsidRPr="00E24828">
        <w:t xml:space="preserve">Controller </w:t>
      </w:r>
      <w:r w:rsidR="006F2D6A" w:rsidRPr="00E24828">
        <w:t xml:space="preserve">has </w:t>
      </w:r>
      <w:r w:rsidRPr="00E24828">
        <w:t xml:space="preserve">an adjustable timer integrated to change the occupancy mode from “Occupied” to “Stand-by” if no motion is detected for the specified amount of time during “Occupied” mode. </w:t>
      </w:r>
    </w:p>
    <w:p w:rsidR="00D42FA6" w:rsidRPr="00E24828" w:rsidRDefault="00D42FA6" w:rsidP="00AD7B6A">
      <w:pPr>
        <w:pStyle w:val="ListParagraph"/>
      </w:pPr>
      <w:r w:rsidRPr="00E24828">
        <w:t xml:space="preserve">Controller </w:t>
      </w:r>
      <w:r w:rsidR="006F2D6A" w:rsidRPr="00E24828">
        <w:t xml:space="preserve">has </w:t>
      </w:r>
      <w:r w:rsidRPr="00E24828">
        <w:t>an adjustable timer integrated to change the occupancy mode from “Stand-by” mode to “Unoccupied” if no motion is detected for the specified amount of time during “Stand-by” mode</w:t>
      </w:r>
      <w:r w:rsidR="00C23446">
        <w:t>.</w:t>
      </w:r>
    </w:p>
    <w:p w:rsidR="00D42FA6" w:rsidRPr="00E24828" w:rsidRDefault="00D42FA6" w:rsidP="00AD7B6A">
      <w:pPr>
        <w:pStyle w:val="ListParagraph"/>
      </w:pPr>
      <w:r w:rsidRPr="00E24828">
        <w:t xml:space="preserve">“Stand-by” mode </w:t>
      </w:r>
      <w:r w:rsidR="006F2D6A" w:rsidRPr="00E24828">
        <w:t xml:space="preserve">has </w:t>
      </w:r>
      <w:r w:rsidRPr="00E24828">
        <w:t>adjustable heating and cooling set points. Stand-by set points are intended to be set a few degrees less or more respectively than “Occupied” set points to ensure a quick recovery to “Occupied” set points when motion is detected.</w:t>
      </w:r>
    </w:p>
    <w:p w:rsidR="00716B13" w:rsidRPr="00E24828" w:rsidRDefault="00716B13" w:rsidP="006E7DAF">
      <w:pPr>
        <w:keepNext/>
        <w:rPr>
          <w:b/>
        </w:rPr>
      </w:pPr>
      <w:r w:rsidRPr="00E24828">
        <w:rPr>
          <w:b/>
        </w:rPr>
        <w:t>Optional: ZigBee Pro wireless communication on-board or adapter</w:t>
      </w:r>
    </w:p>
    <w:p w:rsidR="00716B13" w:rsidRPr="00E24828" w:rsidRDefault="00716B13" w:rsidP="00EE3038">
      <w:pPr>
        <w:pStyle w:val="ListParagraph"/>
        <w:spacing w:after="480"/>
      </w:pPr>
      <w:r w:rsidRPr="00E24828">
        <w:t xml:space="preserve">Controller </w:t>
      </w:r>
      <w:r w:rsidR="006F2D6A" w:rsidRPr="00E24828">
        <w:t xml:space="preserve">can </w:t>
      </w:r>
      <w:r w:rsidRPr="00E24828">
        <w:t xml:space="preserve">pair with up to 10 ZigBee end devices </w:t>
      </w:r>
      <w:r w:rsidR="00DC58EC" w:rsidRPr="00E24828">
        <w:t xml:space="preserve">and 1 Green Power device </w:t>
      </w:r>
      <w:r w:rsidRPr="00E24828">
        <w:t>using interface screen to enter pairing mode.</w:t>
      </w:r>
    </w:p>
    <w:p w:rsidR="002328B2" w:rsidRPr="00E24828" w:rsidRDefault="002328B2" w:rsidP="00E404C0">
      <w:pPr>
        <w:pStyle w:val="ConclusionEngSpec"/>
      </w:pPr>
      <w:r w:rsidRPr="00E24828">
        <w:t>Controller</w:t>
      </w:r>
      <w:r w:rsidR="006F2D6A" w:rsidRPr="00E24828">
        <w:t>s</w:t>
      </w:r>
      <w:r w:rsidRPr="00E24828">
        <w:t xml:space="preserve"> </w:t>
      </w:r>
      <w:r w:rsidR="006F2D6A" w:rsidRPr="00E24828">
        <w:t xml:space="preserve">are </w:t>
      </w:r>
      <w:r w:rsidR="00581AF9">
        <w:t>Viconics Technologies</w:t>
      </w:r>
      <w:r w:rsidRPr="00E24828">
        <w:t xml:space="preserve"> </w:t>
      </w:r>
      <w:r w:rsidR="005C6655">
        <w:t xml:space="preserve">Inc. </w:t>
      </w:r>
      <w:r w:rsidRPr="00E24828">
        <w:t xml:space="preserve">model </w:t>
      </w:r>
      <w:r w:rsidR="00581AF9">
        <w:t>VZ8250</w:t>
      </w:r>
      <w:r w:rsidRPr="00E24828">
        <w:t>U</w:t>
      </w:r>
      <w:r w:rsidR="002809B1">
        <w:t>5</w:t>
      </w:r>
      <w:r w:rsidRPr="00E24828">
        <w:t>0</w:t>
      </w:r>
      <w:r w:rsidR="002809B1">
        <w:t>00</w:t>
      </w:r>
      <w:r w:rsidRPr="00E24828">
        <w:t>B</w:t>
      </w:r>
    </w:p>
    <w:p w:rsidR="00FD25BC" w:rsidRDefault="002328B2" w:rsidP="00E404C0">
      <w:pPr>
        <w:pStyle w:val="ConclusionEngSpec"/>
      </w:pPr>
      <w:r w:rsidRPr="00E24828">
        <w:t xml:space="preserve">Controllers with integrated PIR sensor </w:t>
      </w:r>
      <w:r w:rsidR="006F2D6A" w:rsidRPr="00E24828">
        <w:t xml:space="preserve">are </w:t>
      </w:r>
      <w:r w:rsidR="00581AF9">
        <w:t>Viconics Technologies</w:t>
      </w:r>
      <w:r w:rsidR="005C6655" w:rsidRPr="005C6655">
        <w:t xml:space="preserve"> </w:t>
      </w:r>
      <w:r w:rsidR="005C6655">
        <w:t>Inc.</w:t>
      </w:r>
      <w:r w:rsidRPr="00E24828">
        <w:t xml:space="preserve"> model </w:t>
      </w:r>
      <w:r w:rsidR="00581AF9">
        <w:t>VZ8250</w:t>
      </w:r>
      <w:r w:rsidRPr="00E24828">
        <w:t>U5</w:t>
      </w:r>
      <w:r w:rsidR="002809B1">
        <w:t>500</w:t>
      </w:r>
      <w:r w:rsidRPr="00E24828">
        <w:t>B</w:t>
      </w:r>
    </w:p>
    <w:p w:rsidR="00412EF2" w:rsidRPr="00E24828" w:rsidRDefault="00412EF2" w:rsidP="00412EF2">
      <w:pPr>
        <w:pStyle w:val="ConclusionEngSpec"/>
      </w:pPr>
      <w:r w:rsidRPr="00E24828">
        <w:t xml:space="preserve">Controllers with integrated PIR sensor </w:t>
      </w:r>
      <w:r>
        <w:t xml:space="preserve">and </w:t>
      </w:r>
      <w:r w:rsidRPr="00E24828">
        <w:t xml:space="preserve">onboard ZigBee radio are </w:t>
      </w:r>
      <w:r>
        <w:t>Viconics Technologies</w:t>
      </w:r>
      <w:r w:rsidRPr="005C6655">
        <w:t xml:space="preserve"> </w:t>
      </w:r>
      <w:r>
        <w:t>Inc.</w:t>
      </w:r>
      <w:r w:rsidRPr="00E24828">
        <w:t xml:space="preserve"> model </w:t>
      </w:r>
      <w:r>
        <w:t>VZ8250</w:t>
      </w:r>
      <w:r w:rsidRPr="00E24828">
        <w:t>U5</w:t>
      </w:r>
      <w:r>
        <w:t>500</w:t>
      </w:r>
      <w:r w:rsidRPr="00E24828">
        <w:t>B</w:t>
      </w:r>
      <w:r>
        <w:t>P</w:t>
      </w:r>
    </w:p>
    <w:p w:rsidR="009A130E" w:rsidRPr="00E24828" w:rsidRDefault="009A130E" w:rsidP="00E404C0">
      <w:pPr>
        <w:pStyle w:val="ConclusionEngSpec"/>
      </w:pPr>
    </w:p>
    <w:sectPr w:rsidR="009A130E" w:rsidRPr="00E24828" w:rsidSect="005F7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28" w:right="1080" w:bottom="1440" w:left="1080" w:header="706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1DD" w:rsidRDefault="000501DD">
      <w:pPr>
        <w:spacing w:after="0" w:line="240" w:lineRule="auto"/>
      </w:pPr>
      <w:r>
        <w:separator/>
      </w:r>
    </w:p>
  </w:endnote>
  <w:endnote w:type="continuationSeparator" w:id="0">
    <w:p w:rsidR="000501DD" w:rsidRDefault="0005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DD" w:rsidRDefault="000501DD">
    <w:pPr>
      <w:spacing w:after="0" w:line="259" w:lineRule="auto"/>
      <w:ind w:right="-9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9408604</wp:posOffset>
          </wp:positionV>
          <wp:extent cx="5943600" cy="200216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00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DD" w:rsidRPr="00114E24" w:rsidRDefault="000501DD" w:rsidP="00340B5D">
    <w:pPr>
      <w:spacing w:after="0" w:line="259" w:lineRule="auto"/>
      <w:ind w:right="-78"/>
      <w:rPr>
        <w:rFonts w:ascii="Arial Rounded MT" w:eastAsia="Calibri" w:hAnsi="Arial Rounded MT" w:cs="Calibri"/>
        <w:color w:val="00B050"/>
        <w:sz w:val="16"/>
        <w:szCs w:val="16"/>
      </w:rPr>
    </w:pPr>
    <w:r w:rsidRPr="00114E24">
      <w:rPr>
        <w:rFonts w:ascii="Arial Rounded MT Bold" w:eastAsia="Calibri" w:hAnsi="Arial Rounded MT Bold" w:cs="Calibri"/>
        <w:color w:val="00B050"/>
        <w:sz w:val="16"/>
        <w:szCs w:val="16"/>
      </w:rPr>
      <w:t>|</w:t>
    </w:r>
    <w:r w:rsidRPr="00114E24">
      <w:rPr>
        <w:rFonts w:ascii="Arial Rounded MT Bold" w:eastAsia="Calibri" w:hAnsi="Arial Rounded MT Bold" w:cs="Calibri"/>
        <w:sz w:val="16"/>
        <w:szCs w:val="16"/>
      </w:rPr>
      <w:t xml:space="preserve"> </w:t>
    </w:r>
    <w:bookmarkStart w:id="3" w:name="_Hlk30580847"/>
    <w:r w:rsidR="00647BAD">
      <w:rPr>
        <w:rFonts w:ascii="Arial Rounded MT Bold" w:eastAsia="Calibri" w:hAnsi="Arial Rounded MT Bold" w:cs="Calibri"/>
        <w:sz w:val="16"/>
        <w:szCs w:val="16"/>
      </w:rPr>
      <w:t>Viconics Technologies Inc.</w:t>
    </w:r>
    <w:bookmarkEnd w:id="3"/>
    <w:r w:rsidRPr="00114E24">
      <w:rPr>
        <w:rFonts w:ascii="Arial Rounded MT Bold" w:eastAsia="Calibri" w:hAnsi="Arial Rounded MT Bold" w:cs="Calibri"/>
        <w:sz w:val="16"/>
        <w:szCs w:val="16"/>
      </w:rPr>
      <w:t xml:space="preserve"> – Small Building Systems</w:t>
    </w:r>
    <w:r w:rsidRPr="00114E24">
      <w:rPr>
        <w:rFonts w:ascii="Arial Rounded MT" w:eastAsia="Calibri" w:hAnsi="Arial Rounded MT" w:cs="Calibri"/>
        <w:sz w:val="16"/>
        <w:szCs w:val="16"/>
      </w:rPr>
      <w:t xml:space="preserve"> ISO 9001 &amp; ISO 14001 Certified Systems. </w:t>
    </w:r>
    <w:r w:rsidRPr="00114E24">
      <w:rPr>
        <w:rFonts w:ascii="Arial Rounded MT Bold" w:eastAsia="Calibri" w:hAnsi="Arial Rounded MT Bold" w:cs="Calibri"/>
        <w:color w:val="00B050"/>
        <w:sz w:val="16"/>
        <w:szCs w:val="16"/>
      </w:rPr>
      <w:t>|</w:t>
    </w:r>
  </w:p>
  <w:p w:rsidR="00163E99" w:rsidRPr="00435CBE" w:rsidRDefault="00647BAD" w:rsidP="00C84C56">
    <w:pPr>
      <w:tabs>
        <w:tab w:val="right" w:pos="10080"/>
      </w:tabs>
      <w:spacing w:after="0" w:line="259" w:lineRule="auto"/>
      <w:ind w:right="-78"/>
      <w:rPr>
        <w:rFonts w:ascii="Arial Rounded MT" w:hAnsi="Arial Rounded MT"/>
        <w:sz w:val="14"/>
        <w:szCs w:val="14"/>
      </w:rPr>
    </w:pPr>
    <w:r>
      <w:rPr>
        <w:rFonts w:ascii="Arial Rounded MT" w:hAnsi="Arial Rounded MT"/>
        <w:sz w:val="14"/>
        <w:szCs w:val="14"/>
      </w:rPr>
      <w:t>V</w:t>
    </w:r>
    <w:r w:rsidR="00114E24" w:rsidRPr="00435CBE">
      <w:rPr>
        <w:rFonts w:ascii="Arial Rounded MT" w:hAnsi="Arial Rounded MT"/>
        <w:sz w:val="14"/>
        <w:szCs w:val="14"/>
      </w:rPr>
      <w:t>Z8250</w:t>
    </w:r>
    <w:r w:rsidR="00E8326F">
      <w:rPr>
        <w:rFonts w:ascii="Arial Rounded MT" w:hAnsi="Arial Rounded MT"/>
        <w:sz w:val="14"/>
        <w:szCs w:val="14"/>
      </w:rPr>
      <w:t>_</w:t>
    </w:r>
    <w:r w:rsidR="00435CBE" w:rsidRPr="00435CBE">
      <w:rPr>
        <w:rFonts w:ascii="Arial Rounded MT" w:hAnsi="Arial Rounded MT"/>
        <w:sz w:val="14"/>
        <w:szCs w:val="14"/>
      </w:rPr>
      <w:t>Engineering</w:t>
    </w:r>
    <w:r w:rsidR="00E8326F">
      <w:rPr>
        <w:rFonts w:ascii="Arial Rounded MT" w:hAnsi="Arial Rounded MT"/>
        <w:sz w:val="14"/>
        <w:szCs w:val="14"/>
      </w:rPr>
      <w:t>-</w:t>
    </w:r>
    <w:r w:rsidR="00435CBE" w:rsidRPr="00435CBE">
      <w:rPr>
        <w:rFonts w:ascii="Arial Rounded MT" w:hAnsi="Arial Rounded MT"/>
        <w:sz w:val="14"/>
        <w:szCs w:val="14"/>
      </w:rPr>
      <w:t>Guide</w:t>
    </w:r>
    <w:r w:rsidR="00E8326F">
      <w:rPr>
        <w:rFonts w:ascii="Arial Rounded MT" w:hAnsi="Arial Rounded MT"/>
        <w:sz w:val="14"/>
        <w:szCs w:val="14"/>
      </w:rPr>
      <w:t>-</w:t>
    </w:r>
    <w:r w:rsidR="00435CBE" w:rsidRPr="00435CBE">
      <w:rPr>
        <w:rFonts w:ascii="Arial Rounded MT" w:hAnsi="Arial Rounded MT"/>
        <w:sz w:val="14"/>
        <w:szCs w:val="14"/>
      </w:rPr>
      <w:t>Spec</w:t>
    </w:r>
    <w:r w:rsidR="00E8326F">
      <w:rPr>
        <w:rFonts w:ascii="Arial Rounded MT" w:hAnsi="Arial Rounded MT"/>
        <w:sz w:val="14"/>
        <w:szCs w:val="14"/>
      </w:rPr>
      <w:t>_</w:t>
    </w:r>
    <w:r w:rsidR="00435CBE" w:rsidRPr="00435CBE">
      <w:rPr>
        <w:rFonts w:ascii="Arial Rounded MT" w:hAnsi="Arial Rounded MT"/>
        <w:sz w:val="14"/>
        <w:szCs w:val="14"/>
      </w:rPr>
      <w:t>EN</w:t>
    </w:r>
    <w:r w:rsidR="00E8326F">
      <w:rPr>
        <w:rFonts w:ascii="Arial Rounded MT" w:hAnsi="Arial Rounded MT"/>
        <w:sz w:val="14"/>
        <w:szCs w:val="14"/>
      </w:rPr>
      <w:t>_</w:t>
    </w:r>
    <w:r w:rsidR="00435CBE" w:rsidRPr="00435CBE">
      <w:rPr>
        <w:rFonts w:ascii="Arial Rounded MT" w:hAnsi="Arial Rounded MT"/>
        <w:sz w:val="14"/>
        <w:szCs w:val="14"/>
      </w:rPr>
      <w:t>v</w:t>
    </w:r>
    <w:r w:rsidR="00E8326F">
      <w:rPr>
        <w:rFonts w:ascii="Arial Rounded MT" w:hAnsi="Arial Rounded MT"/>
        <w:sz w:val="14"/>
        <w:szCs w:val="14"/>
      </w:rPr>
      <w:t>2</w:t>
    </w:r>
    <w:r w:rsidR="0022411B">
      <w:rPr>
        <w:rFonts w:ascii="Arial Rounded MT" w:hAnsi="Arial Rounded MT"/>
        <w:sz w:val="14"/>
        <w:szCs w:val="14"/>
      </w:rPr>
      <w:t xml:space="preserve"> – </w:t>
    </w:r>
    <w:r w:rsidR="0022411B">
      <w:rPr>
        <w:rFonts w:ascii="Arial Rounded MT" w:hAnsi="Arial Rounded MT"/>
        <w:sz w:val="14"/>
        <w:szCs w:val="14"/>
      </w:rPr>
      <w:fldChar w:fldCharType="begin"/>
    </w:r>
    <w:r w:rsidR="0022411B">
      <w:rPr>
        <w:rFonts w:ascii="Arial Rounded MT" w:hAnsi="Arial Rounded MT"/>
        <w:sz w:val="14"/>
        <w:szCs w:val="14"/>
      </w:rPr>
      <w:instrText xml:space="preserve"> DATE \@ "MMM-yy" </w:instrText>
    </w:r>
    <w:r w:rsidR="0022411B">
      <w:rPr>
        <w:rFonts w:ascii="Arial Rounded MT" w:hAnsi="Arial Rounded MT"/>
        <w:sz w:val="14"/>
        <w:szCs w:val="14"/>
      </w:rPr>
      <w:fldChar w:fldCharType="separate"/>
    </w:r>
    <w:r w:rsidR="00847FB3">
      <w:rPr>
        <w:rFonts w:ascii="Arial Rounded MT" w:hAnsi="Arial Rounded MT"/>
        <w:noProof/>
        <w:sz w:val="14"/>
        <w:szCs w:val="14"/>
      </w:rPr>
      <w:t>Jan-20</w:t>
    </w:r>
    <w:r w:rsidR="0022411B">
      <w:rPr>
        <w:rFonts w:ascii="Arial Rounded MT" w:hAnsi="Arial Rounded MT"/>
        <w:sz w:val="14"/>
        <w:szCs w:val="14"/>
      </w:rPr>
      <w:fldChar w:fldCharType="end"/>
    </w:r>
    <w:r w:rsidR="0022411B">
      <w:rPr>
        <w:rFonts w:ascii="Arial Rounded MT" w:hAnsi="Arial Rounded MT"/>
        <w:sz w:val="14"/>
        <w:szCs w:val="14"/>
      </w:rPr>
      <w:t xml:space="preserve"> </w:t>
    </w:r>
    <w:r w:rsidR="00C84C56" w:rsidRPr="00435CBE">
      <w:rPr>
        <w:rFonts w:ascii="Arial Rounded MT" w:hAnsi="Arial Rounded MT"/>
        <w:sz w:val="14"/>
        <w:szCs w:val="14"/>
      </w:rPr>
      <w:tab/>
    </w:r>
    <w:r w:rsidR="00163E99" w:rsidRPr="00435CBE">
      <w:rPr>
        <w:rFonts w:ascii="Arial Rounded MT" w:hAnsi="Arial Rounded MT"/>
        <w:sz w:val="14"/>
        <w:szCs w:val="14"/>
      </w:rPr>
      <w:fldChar w:fldCharType="begin"/>
    </w:r>
    <w:r w:rsidR="00163E99" w:rsidRPr="00435CBE">
      <w:rPr>
        <w:rFonts w:ascii="Arial Rounded MT" w:hAnsi="Arial Rounded MT"/>
        <w:sz w:val="14"/>
        <w:szCs w:val="14"/>
      </w:rPr>
      <w:instrText xml:space="preserve"> PAGE   \* MERGEFORMAT </w:instrText>
    </w:r>
    <w:r w:rsidR="00163E99" w:rsidRPr="00435CBE">
      <w:rPr>
        <w:rFonts w:ascii="Arial Rounded MT" w:hAnsi="Arial Rounded MT"/>
        <w:sz w:val="14"/>
        <w:szCs w:val="14"/>
      </w:rPr>
      <w:fldChar w:fldCharType="separate"/>
    </w:r>
    <w:r w:rsidR="00163E99" w:rsidRPr="00435CBE">
      <w:rPr>
        <w:rFonts w:ascii="Arial Rounded MT" w:hAnsi="Arial Rounded MT"/>
        <w:noProof/>
        <w:sz w:val="14"/>
        <w:szCs w:val="14"/>
      </w:rPr>
      <w:t>1</w:t>
    </w:r>
    <w:r w:rsidR="00163E99" w:rsidRPr="00435CBE">
      <w:rPr>
        <w:rFonts w:ascii="Arial Rounded MT" w:hAnsi="Arial Rounded MT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DD" w:rsidRDefault="000501DD">
    <w:pPr>
      <w:spacing w:after="0" w:line="259" w:lineRule="auto"/>
      <w:ind w:right="-9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9408604</wp:posOffset>
          </wp:positionV>
          <wp:extent cx="5943600" cy="200216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00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1DD" w:rsidRDefault="000501DD">
      <w:pPr>
        <w:spacing w:after="0" w:line="240" w:lineRule="auto"/>
      </w:pPr>
      <w:r>
        <w:separator/>
      </w:r>
    </w:p>
  </w:footnote>
  <w:footnote w:type="continuationSeparator" w:id="0">
    <w:p w:rsidR="000501DD" w:rsidRDefault="0005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DD" w:rsidRDefault="000501DD">
    <w:pPr>
      <w:spacing w:after="0" w:line="259" w:lineRule="auto"/>
      <w:ind w:right="-9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449516</wp:posOffset>
          </wp:positionV>
          <wp:extent cx="5943600" cy="618046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18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0501DD" w:rsidRDefault="000501DD">
    <w:pPr>
      <w:spacing w:after="0" w:line="259" w:lineRule="auto"/>
      <w:ind w:left="62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5"/>
      <w:gridCol w:w="8275"/>
    </w:tblGrid>
    <w:tr w:rsidR="00DE276E" w:rsidTr="004462D9">
      <w:tc>
        <w:tcPr>
          <w:tcW w:w="1795" w:type="dxa"/>
          <w:vAlign w:val="center"/>
        </w:tcPr>
        <w:p w:rsidR="00DE276E" w:rsidRDefault="00DE276E" w:rsidP="00DE276E">
          <w:pPr>
            <w:pStyle w:val="BasicParagraph"/>
            <w:tabs>
              <w:tab w:val="left" w:pos="4340"/>
              <w:tab w:val="left" w:pos="5060"/>
              <w:tab w:val="left" w:pos="9500"/>
              <w:tab w:val="right" w:pos="10780"/>
            </w:tabs>
            <w:rPr>
              <w:rFonts w:ascii="Helvetica 55 Roman" w:hAnsi="Helvetica 55 Roman" w:cs="Helvetica 55 Roman"/>
              <w:bCs/>
              <w:spacing w:val="-2"/>
              <w:sz w:val="16"/>
              <w:szCs w:val="16"/>
              <w:lang w:val="en-GB"/>
            </w:rPr>
          </w:pPr>
          <w:bookmarkStart w:id="2" w:name="_Hlk30579419"/>
          <w:r>
            <w:rPr>
              <w:rFonts w:ascii="Helvetica 55 Roman" w:hAnsi="Helvetica 55 Roman" w:cs="Helvetica 55 Roman"/>
              <w:b/>
              <w:bCs/>
              <w:noProof/>
              <w:spacing w:val="-2"/>
              <w:sz w:val="16"/>
              <w:szCs w:val="16"/>
            </w:rPr>
            <w:drawing>
              <wp:inline distT="0" distB="0" distL="0" distR="0" wp14:anchorId="10A43E21">
                <wp:extent cx="923290" cy="504190"/>
                <wp:effectExtent l="0" t="0" r="0" b="0"/>
                <wp:docPr id="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neider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50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5" w:type="dxa"/>
          <w:vAlign w:val="center"/>
        </w:tcPr>
        <w:p w:rsidR="000D21E5" w:rsidRDefault="00DE276E" w:rsidP="00DE276E">
          <w:pPr>
            <w:pStyle w:val="BasicParagraph"/>
            <w:tabs>
              <w:tab w:val="left" w:pos="4340"/>
              <w:tab w:val="left" w:pos="5060"/>
              <w:tab w:val="left" w:pos="9500"/>
              <w:tab w:val="right" w:pos="10780"/>
            </w:tabs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</w:pPr>
          <w:r>
            <w:rPr>
              <w:rFonts w:ascii="Helvetica 55 Roman" w:hAnsi="Helvetica 55 Roman" w:cs="Helvetica 55 Roman"/>
              <w:b/>
              <w:bCs/>
              <w:spacing w:val="-2"/>
              <w:sz w:val="16"/>
              <w:szCs w:val="16"/>
              <w:lang w:val="en-GB"/>
            </w:rPr>
            <w:t xml:space="preserve">Viconics Technologies Inc. </w:t>
          </w:r>
          <w:r w:rsidR="001A6673">
            <w:rPr>
              <w:rFonts w:ascii="Helvetica 55 Roman" w:hAnsi="Helvetica 55 Roman" w:cs="Helvetica 55 Roman"/>
              <w:b/>
              <w:bCs/>
              <w:spacing w:val="-2"/>
              <w:sz w:val="16"/>
              <w:szCs w:val="16"/>
              <w:lang w:val="en-GB"/>
            </w:rPr>
            <w:t>–</w:t>
          </w:r>
          <w:r w:rsidRPr="0083420F">
            <w:rPr>
              <w:rFonts w:ascii="Helvetica 55 Roman" w:hAnsi="Helvetica 55 Roman" w:cs="Helvetica 55 Roman"/>
              <w:b/>
              <w:bCs/>
              <w:spacing w:val="-2"/>
              <w:sz w:val="16"/>
              <w:szCs w:val="16"/>
              <w:lang w:val="en-GB"/>
            </w:rPr>
            <w:t xml:space="preserve"> Small Building Systems</w:t>
          </w:r>
          <w:r w:rsidR="001A6673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 </w:t>
          </w:r>
          <w:r w:rsidR="001A6673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</w:rPr>
            <w:t>|</w:t>
          </w:r>
          <w:r w:rsidR="001A6673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 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Tel.:</w:t>
          </w:r>
          <w:r w:rsidRPr="004731C4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(514) 31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3</w:t>
          </w:r>
          <w:r w:rsidRPr="004731C4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-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8885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 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</w:rPr>
            <w:t>|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 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Toll free</w:t>
          </w:r>
          <w:r w:rsidRPr="004731C4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: 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1 </w:t>
          </w:r>
          <w:r w:rsidRPr="004731C4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(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800</w:t>
          </w:r>
          <w:r w:rsidRPr="004731C4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) 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563</w:t>
          </w:r>
          <w:r w:rsidRPr="004731C4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-</w:t>
          </w:r>
          <w:r w:rsidR="00EE710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5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660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 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</w:rPr>
            <w:t>|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</w:t>
          </w:r>
        </w:p>
        <w:p w:rsidR="00DE276E" w:rsidRPr="00DE276E" w:rsidRDefault="00DE276E" w:rsidP="00DE276E">
          <w:pPr>
            <w:pStyle w:val="BasicParagraph"/>
            <w:tabs>
              <w:tab w:val="left" w:pos="4340"/>
              <w:tab w:val="left" w:pos="5060"/>
              <w:tab w:val="left" w:pos="9500"/>
              <w:tab w:val="right" w:pos="10780"/>
            </w:tabs>
            <w:rPr>
              <w:rFonts w:ascii="Helvetica Light" w:hAnsi="Helvetica Light" w:cs="Helvetica Light"/>
              <w:sz w:val="16"/>
              <w:szCs w:val="16"/>
              <w:lang w:val="en-GB"/>
            </w:rPr>
          </w:pP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Address: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7262 Marconi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Street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, Montreal, Quebec, Canada, H2R 2Z</w:t>
          </w:r>
          <w:r w:rsidR="000D21E5"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>5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 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</w:rPr>
            <w:t>|</w:t>
          </w:r>
          <w:r>
            <w:rPr>
              <w:rFonts w:ascii="Helvetica Light" w:hAnsi="Helvetica Light" w:cs="Helvetica Light"/>
              <w:color w:val="4D555A"/>
              <w:spacing w:val="-2"/>
              <w:sz w:val="16"/>
              <w:szCs w:val="16"/>
              <w:lang w:val="en-GB"/>
            </w:rPr>
            <w:t xml:space="preserve">  </w:t>
          </w:r>
          <w:r w:rsidR="00CA0A61" w:rsidRPr="00847FB3">
            <w:rPr>
              <w:rFonts w:ascii="Helvetica Light" w:hAnsi="Helvetica Light" w:cs="Helvetica Light"/>
              <w:sz w:val="16"/>
              <w:szCs w:val="16"/>
              <w:lang w:val="en-GB"/>
            </w:rPr>
            <w:t>www.viconics.com</w:t>
          </w:r>
        </w:p>
      </w:tc>
    </w:tr>
    <w:bookmarkEnd w:id="2"/>
  </w:tbl>
  <w:p w:rsidR="00DE276E" w:rsidRPr="00693F08" w:rsidRDefault="00DE276E" w:rsidP="00693F0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DD" w:rsidRDefault="000501DD">
    <w:pPr>
      <w:spacing w:after="0" w:line="259" w:lineRule="auto"/>
      <w:ind w:right="-9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449516</wp:posOffset>
          </wp:positionV>
          <wp:extent cx="5943600" cy="61804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18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0501DD" w:rsidRDefault="000501DD">
    <w:pPr>
      <w:spacing w:after="0" w:line="259" w:lineRule="auto"/>
      <w:ind w:left="62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135"/>
    <w:multiLevelType w:val="hybridMultilevel"/>
    <w:tmpl w:val="80E68C6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DB622F9"/>
    <w:multiLevelType w:val="hybridMultilevel"/>
    <w:tmpl w:val="B748C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650F5"/>
    <w:multiLevelType w:val="hybridMultilevel"/>
    <w:tmpl w:val="0F08130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66C6624"/>
    <w:multiLevelType w:val="hybridMultilevel"/>
    <w:tmpl w:val="6E82E732"/>
    <w:lvl w:ilvl="0" w:tplc="FDE04858">
      <w:start w:val="1"/>
      <w:numFmt w:val="bullet"/>
      <w:lvlText w:val="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6B96A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286A0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012C8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28D576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1C77F6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388376">
      <w:start w:val="1"/>
      <w:numFmt w:val="bullet"/>
      <w:lvlText w:val="•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32738A">
      <w:start w:val="1"/>
      <w:numFmt w:val="bullet"/>
      <w:lvlText w:val="o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3ED44C">
      <w:start w:val="1"/>
      <w:numFmt w:val="bullet"/>
      <w:lvlText w:val="▪"/>
      <w:lvlJc w:val="left"/>
      <w:pPr>
        <w:ind w:left="7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7706D"/>
    <w:multiLevelType w:val="hybridMultilevel"/>
    <w:tmpl w:val="CF847FC8"/>
    <w:lvl w:ilvl="0" w:tplc="90EC240E">
      <w:start w:val="1"/>
      <w:numFmt w:val="decimal"/>
      <w:lvlText w:val="%1.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D45A3E">
      <w:start w:val="1"/>
      <w:numFmt w:val="lowerLetter"/>
      <w:lvlText w:val="%2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A172A">
      <w:start w:val="1"/>
      <w:numFmt w:val="lowerRoman"/>
      <w:lvlText w:val="%3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46CF3E">
      <w:start w:val="1"/>
      <w:numFmt w:val="decimal"/>
      <w:lvlText w:val="%4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40D2CE">
      <w:start w:val="1"/>
      <w:numFmt w:val="lowerLetter"/>
      <w:lvlText w:val="%5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02C2B6">
      <w:start w:val="1"/>
      <w:numFmt w:val="lowerRoman"/>
      <w:lvlText w:val="%6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060524">
      <w:start w:val="1"/>
      <w:numFmt w:val="decimal"/>
      <w:lvlText w:val="%7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E2440">
      <w:start w:val="1"/>
      <w:numFmt w:val="lowerLetter"/>
      <w:lvlText w:val="%8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20B4C2">
      <w:start w:val="1"/>
      <w:numFmt w:val="lowerRoman"/>
      <w:lvlText w:val="%9"/>
      <w:lvlJc w:val="left"/>
      <w:pPr>
        <w:ind w:left="7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52F9B"/>
    <w:multiLevelType w:val="hybridMultilevel"/>
    <w:tmpl w:val="0BE6CDEE"/>
    <w:lvl w:ilvl="0" w:tplc="FDE04858">
      <w:start w:val="1"/>
      <w:numFmt w:val="bullet"/>
      <w:lvlText w:val="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97CBE"/>
    <w:multiLevelType w:val="hybridMultilevel"/>
    <w:tmpl w:val="A1B63DA8"/>
    <w:lvl w:ilvl="0" w:tplc="ACE2CC3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F2721"/>
    <w:multiLevelType w:val="hybridMultilevel"/>
    <w:tmpl w:val="B9F45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E90D08"/>
    <w:multiLevelType w:val="hybridMultilevel"/>
    <w:tmpl w:val="5A9A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2DF0"/>
    <w:multiLevelType w:val="hybridMultilevel"/>
    <w:tmpl w:val="2454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47BE2"/>
    <w:multiLevelType w:val="hybridMultilevel"/>
    <w:tmpl w:val="B04E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C0851"/>
    <w:multiLevelType w:val="hybridMultilevel"/>
    <w:tmpl w:val="9E86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B0617"/>
    <w:multiLevelType w:val="hybridMultilevel"/>
    <w:tmpl w:val="C4AEDC78"/>
    <w:lvl w:ilvl="0" w:tplc="92D6803C">
      <w:start w:val="1"/>
      <w:numFmt w:val="bullet"/>
      <w:pStyle w:val="ListParagraph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A2F99"/>
    <w:multiLevelType w:val="hybridMultilevel"/>
    <w:tmpl w:val="8A9AB0C0"/>
    <w:lvl w:ilvl="0" w:tplc="04090001">
      <w:start w:val="1"/>
      <w:numFmt w:val="bullet"/>
      <w:lvlText w:val=""/>
      <w:lvlJc w:val="left"/>
      <w:pPr>
        <w:ind w:left="21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6B96A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286A0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012C8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28D576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1C77F6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388376">
      <w:start w:val="1"/>
      <w:numFmt w:val="bullet"/>
      <w:lvlText w:val="•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32738A">
      <w:start w:val="1"/>
      <w:numFmt w:val="bullet"/>
      <w:lvlText w:val="o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3ED44C">
      <w:start w:val="1"/>
      <w:numFmt w:val="bullet"/>
      <w:lvlText w:val="▪"/>
      <w:lvlJc w:val="left"/>
      <w:pPr>
        <w:ind w:left="7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142A4D"/>
    <w:multiLevelType w:val="hybridMultilevel"/>
    <w:tmpl w:val="FC8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F1066"/>
    <w:multiLevelType w:val="hybridMultilevel"/>
    <w:tmpl w:val="ACE8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40F7"/>
    <w:multiLevelType w:val="hybridMultilevel"/>
    <w:tmpl w:val="2478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C240F"/>
    <w:multiLevelType w:val="hybridMultilevel"/>
    <w:tmpl w:val="81D8BA98"/>
    <w:lvl w:ilvl="0" w:tplc="04090001">
      <w:start w:val="1"/>
      <w:numFmt w:val="bullet"/>
      <w:lvlText w:val=""/>
      <w:lvlJc w:val="left"/>
      <w:pPr>
        <w:ind w:left="1801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961302">
      <w:start w:val="1"/>
      <w:numFmt w:val="decimal"/>
      <w:lvlText w:val="%2.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7E61FA">
      <w:start w:val="1"/>
      <w:numFmt w:val="lowerRoman"/>
      <w:lvlText w:val="%3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46F14">
      <w:start w:val="1"/>
      <w:numFmt w:val="decimal"/>
      <w:lvlText w:val="%4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3962">
      <w:start w:val="1"/>
      <w:numFmt w:val="lowerLetter"/>
      <w:lvlText w:val="%5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43F6C">
      <w:start w:val="1"/>
      <w:numFmt w:val="lowerRoman"/>
      <w:lvlText w:val="%6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404AC">
      <w:start w:val="1"/>
      <w:numFmt w:val="decimal"/>
      <w:lvlText w:val="%7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1840DA">
      <w:start w:val="1"/>
      <w:numFmt w:val="lowerLetter"/>
      <w:lvlText w:val="%8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48D880">
      <w:start w:val="1"/>
      <w:numFmt w:val="lowerRoman"/>
      <w:lvlText w:val="%9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B31CBE"/>
    <w:multiLevelType w:val="hybridMultilevel"/>
    <w:tmpl w:val="D68666AC"/>
    <w:lvl w:ilvl="0" w:tplc="4F5CE6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1AC3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2803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80E27A">
      <w:start w:val="1"/>
      <w:numFmt w:val="decimal"/>
      <w:lvlRestart w:val="0"/>
      <w:lvlText w:val="%4.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AC3A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28610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EAE6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CE66A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EC7B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CF0356"/>
    <w:multiLevelType w:val="hybridMultilevel"/>
    <w:tmpl w:val="FCF01366"/>
    <w:lvl w:ilvl="0" w:tplc="7CD69E7A">
      <w:start w:val="1"/>
      <w:numFmt w:val="bullet"/>
      <w:pStyle w:val="ListParagraph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7A6FEC"/>
    <w:multiLevelType w:val="hybridMultilevel"/>
    <w:tmpl w:val="049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0031C"/>
    <w:multiLevelType w:val="hybridMultilevel"/>
    <w:tmpl w:val="F8BC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D109C"/>
    <w:multiLevelType w:val="hybridMultilevel"/>
    <w:tmpl w:val="A4C0F6E6"/>
    <w:lvl w:ilvl="0" w:tplc="C888C344">
      <w:start w:val="1"/>
      <w:numFmt w:val="decimal"/>
      <w:pStyle w:val="ListNumbers3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73219F"/>
    <w:multiLevelType w:val="hybridMultilevel"/>
    <w:tmpl w:val="2A069F08"/>
    <w:lvl w:ilvl="0" w:tplc="04090001">
      <w:start w:val="1"/>
      <w:numFmt w:val="bullet"/>
      <w:lvlText w:val=""/>
      <w:lvlJc w:val="left"/>
      <w:pPr>
        <w:ind w:left="1801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9C477A">
      <w:start w:val="1"/>
      <w:numFmt w:val="decimal"/>
      <w:lvlText w:val="%2.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A96AC">
      <w:start w:val="1"/>
      <w:numFmt w:val="lowerRoman"/>
      <w:lvlText w:val="%3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82EC0">
      <w:start w:val="1"/>
      <w:numFmt w:val="decimal"/>
      <w:lvlText w:val="%4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988B70">
      <w:start w:val="1"/>
      <w:numFmt w:val="lowerLetter"/>
      <w:lvlText w:val="%5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081560">
      <w:start w:val="1"/>
      <w:numFmt w:val="lowerRoman"/>
      <w:lvlText w:val="%6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C81A6">
      <w:start w:val="1"/>
      <w:numFmt w:val="decimal"/>
      <w:lvlText w:val="%7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C26298">
      <w:start w:val="1"/>
      <w:numFmt w:val="lowerLetter"/>
      <w:lvlText w:val="%8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8DF0A">
      <w:start w:val="1"/>
      <w:numFmt w:val="lowerRoman"/>
      <w:lvlText w:val="%9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281658"/>
    <w:multiLevelType w:val="hybridMultilevel"/>
    <w:tmpl w:val="B4BE7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2690B"/>
    <w:multiLevelType w:val="hybridMultilevel"/>
    <w:tmpl w:val="496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D70F9"/>
    <w:multiLevelType w:val="hybridMultilevel"/>
    <w:tmpl w:val="9816F28C"/>
    <w:lvl w:ilvl="0" w:tplc="C5F4A76C">
      <w:start w:val="1"/>
      <w:numFmt w:val="bullet"/>
      <w:lvlText w:val="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25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7E61FA">
      <w:start w:val="1"/>
      <w:numFmt w:val="lowerRoman"/>
      <w:lvlText w:val="%3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46F14">
      <w:start w:val="1"/>
      <w:numFmt w:val="decimal"/>
      <w:lvlText w:val="%4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3962">
      <w:start w:val="1"/>
      <w:numFmt w:val="lowerLetter"/>
      <w:lvlText w:val="%5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43F6C">
      <w:start w:val="1"/>
      <w:numFmt w:val="lowerRoman"/>
      <w:lvlText w:val="%6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404AC">
      <w:start w:val="1"/>
      <w:numFmt w:val="decimal"/>
      <w:lvlText w:val="%7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1840DA">
      <w:start w:val="1"/>
      <w:numFmt w:val="lowerLetter"/>
      <w:lvlText w:val="%8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48D880">
      <w:start w:val="1"/>
      <w:numFmt w:val="lowerRoman"/>
      <w:lvlText w:val="%9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C97CC8"/>
    <w:multiLevelType w:val="hybridMultilevel"/>
    <w:tmpl w:val="BCB88E3E"/>
    <w:lvl w:ilvl="0" w:tplc="04090001">
      <w:start w:val="1"/>
      <w:numFmt w:val="bullet"/>
      <w:lvlText w:val=""/>
      <w:lvlJc w:val="left"/>
      <w:pPr>
        <w:ind w:left="252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AB5975"/>
    <w:multiLevelType w:val="hybridMultilevel"/>
    <w:tmpl w:val="2C0C3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135CED"/>
    <w:multiLevelType w:val="hybridMultilevel"/>
    <w:tmpl w:val="7FE2A096"/>
    <w:lvl w:ilvl="0" w:tplc="16D40900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EDC1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2CE13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D0877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679D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7A2C8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ACD0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A4417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E5C8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955F04"/>
    <w:multiLevelType w:val="hybridMultilevel"/>
    <w:tmpl w:val="23107400"/>
    <w:lvl w:ilvl="0" w:tplc="C5F4A76C">
      <w:start w:val="1"/>
      <w:numFmt w:val="bullet"/>
      <w:lvlText w:val="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961302">
      <w:start w:val="1"/>
      <w:numFmt w:val="decimal"/>
      <w:lvlText w:val="%2.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7E61FA">
      <w:start w:val="1"/>
      <w:numFmt w:val="lowerRoman"/>
      <w:lvlText w:val="%3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46F14">
      <w:start w:val="1"/>
      <w:numFmt w:val="decimal"/>
      <w:lvlText w:val="%4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3962">
      <w:start w:val="1"/>
      <w:numFmt w:val="lowerLetter"/>
      <w:lvlText w:val="%5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43F6C">
      <w:start w:val="1"/>
      <w:numFmt w:val="lowerRoman"/>
      <w:lvlText w:val="%6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404AC">
      <w:start w:val="1"/>
      <w:numFmt w:val="decimal"/>
      <w:lvlText w:val="%7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1840DA">
      <w:start w:val="1"/>
      <w:numFmt w:val="lowerLetter"/>
      <w:lvlText w:val="%8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48D880">
      <w:start w:val="1"/>
      <w:numFmt w:val="lowerRoman"/>
      <w:lvlText w:val="%9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5571D0"/>
    <w:multiLevelType w:val="hybridMultilevel"/>
    <w:tmpl w:val="2F845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26889"/>
    <w:multiLevelType w:val="hybridMultilevel"/>
    <w:tmpl w:val="15B4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"/>
  </w:num>
  <w:num w:numId="5">
    <w:abstractNumId w:val="28"/>
  </w:num>
  <w:num w:numId="6">
    <w:abstractNumId w:val="7"/>
  </w:num>
  <w:num w:numId="7">
    <w:abstractNumId w:val="21"/>
  </w:num>
  <w:num w:numId="8">
    <w:abstractNumId w:val="10"/>
  </w:num>
  <w:num w:numId="9">
    <w:abstractNumId w:val="17"/>
  </w:num>
  <w:num w:numId="10">
    <w:abstractNumId w:val="5"/>
  </w:num>
  <w:num w:numId="11">
    <w:abstractNumId w:val="27"/>
  </w:num>
  <w:num w:numId="12">
    <w:abstractNumId w:val="13"/>
  </w:num>
  <w:num w:numId="13">
    <w:abstractNumId w:val="20"/>
  </w:num>
  <w:num w:numId="14">
    <w:abstractNumId w:val="14"/>
  </w:num>
  <w:num w:numId="15">
    <w:abstractNumId w:val="18"/>
  </w:num>
  <w:num w:numId="16">
    <w:abstractNumId w:val="9"/>
  </w:num>
  <w:num w:numId="17">
    <w:abstractNumId w:val="32"/>
  </w:num>
  <w:num w:numId="18">
    <w:abstractNumId w:val="8"/>
  </w:num>
  <w:num w:numId="19">
    <w:abstractNumId w:val="0"/>
  </w:num>
  <w:num w:numId="20">
    <w:abstractNumId w:val="15"/>
  </w:num>
  <w:num w:numId="21">
    <w:abstractNumId w:val="23"/>
  </w:num>
  <w:num w:numId="22">
    <w:abstractNumId w:val="1"/>
  </w:num>
  <w:num w:numId="23">
    <w:abstractNumId w:val="31"/>
  </w:num>
  <w:num w:numId="24">
    <w:abstractNumId w:val="16"/>
  </w:num>
  <w:num w:numId="25">
    <w:abstractNumId w:val="2"/>
  </w:num>
  <w:num w:numId="26">
    <w:abstractNumId w:val="26"/>
  </w:num>
  <w:num w:numId="27">
    <w:abstractNumId w:val="25"/>
  </w:num>
  <w:num w:numId="28">
    <w:abstractNumId w:val="11"/>
  </w:num>
  <w:num w:numId="29">
    <w:abstractNumId w:val="24"/>
  </w:num>
  <w:num w:numId="30">
    <w:abstractNumId w:val="6"/>
  </w:num>
  <w:num w:numId="31">
    <w:abstractNumId w:val="12"/>
  </w:num>
  <w:num w:numId="32">
    <w:abstractNumId w:val="19"/>
  </w:num>
  <w:num w:numId="33">
    <w:abstractNumId w:val="22"/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SwNLC0sDAzNDMzMzFU0lEKTi0uzszPAymwrAUA9D0gSCwAAAA="/>
  </w:docVars>
  <w:rsids>
    <w:rsidRoot w:val="00B14C97"/>
    <w:rsid w:val="000045FC"/>
    <w:rsid w:val="000112A5"/>
    <w:rsid w:val="00016BDF"/>
    <w:rsid w:val="00023044"/>
    <w:rsid w:val="00027EA5"/>
    <w:rsid w:val="000501DD"/>
    <w:rsid w:val="000543A3"/>
    <w:rsid w:val="00054415"/>
    <w:rsid w:val="00054897"/>
    <w:rsid w:val="00071F1C"/>
    <w:rsid w:val="00074FBB"/>
    <w:rsid w:val="0007578D"/>
    <w:rsid w:val="00090A71"/>
    <w:rsid w:val="000913C3"/>
    <w:rsid w:val="000A10E1"/>
    <w:rsid w:val="000B6CEB"/>
    <w:rsid w:val="000B7C00"/>
    <w:rsid w:val="000C0984"/>
    <w:rsid w:val="000D21E5"/>
    <w:rsid w:val="000F1B20"/>
    <w:rsid w:val="001032D5"/>
    <w:rsid w:val="00114E24"/>
    <w:rsid w:val="00124D6F"/>
    <w:rsid w:val="00130424"/>
    <w:rsid w:val="0013670C"/>
    <w:rsid w:val="001431A1"/>
    <w:rsid w:val="00143785"/>
    <w:rsid w:val="00161776"/>
    <w:rsid w:val="0016369B"/>
    <w:rsid w:val="00163E99"/>
    <w:rsid w:val="00164893"/>
    <w:rsid w:val="00176713"/>
    <w:rsid w:val="001769BB"/>
    <w:rsid w:val="00182F6F"/>
    <w:rsid w:val="00184F2B"/>
    <w:rsid w:val="001859EC"/>
    <w:rsid w:val="001A0800"/>
    <w:rsid w:val="001A5765"/>
    <w:rsid w:val="001A6673"/>
    <w:rsid w:val="001B013E"/>
    <w:rsid w:val="001C367E"/>
    <w:rsid w:val="001C621D"/>
    <w:rsid w:val="001D1862"/>
    <w:rsid w:val="001E74A0"/>
    <w:rsid w:val="001F1931"/>
    <w:rsid w:val="001F3147"/>
    <w:rsid w:val="00202B87"/>
    <w:rsid w:val="002133FE"/>
    <w:rsid w:val="0021448D"/>
    <w:rsid w:val="0022411B"/>
    <w:rsid w:val="002328B2"/>
    <w:rsid w:val="00244466"/>
    <w:rsid w:val="00264C96"/>
    <w:rsid w:val="00272780"/>
    <w:rsid w:val="00275FEA"/>
    <w:rsid w:val="002809B1"/>
    <w:rsid w:val="00286AE4"/>
    <w:rsid w:val="00287EC1"/>
    <w:rsid w:val="00291EF3"/>
    <w:rsid w:val="00296288"/>
    <w:rsid w:val="002A5C12"/>
    <w:rsid w:val="002B0575"/>
    <w:rsid w:val="002C1151"/>
    <w:rsid w:val="002C6E0D"/>
    <w:rsid w:val="002D050E"/>
    <w:rsid w:val="002D2929"/>
    <w:rsid w:val="002D292A"/>
    <w:rsid w:val="002D5651"/>
    <w:rsid w:val="002E72A2"/>
    <w:rsid w:val="002F6EE7"/>
    <w:rsid w:val="0030354F"/>
    <w:rsid w:val="00310043"/>
    <w:rsid w:val="00310860"/>
    <w:rsid w:val="00333477"/>
    <w:rsid w:val="00340B5D"/>
    <w:rsid w:val="00343FF8"/>
    <w:rsid w:val="00355298"/>
    <w:rsid w:val="0037481A"/>
    <w:rsid w:val="003A243D"/>
    <w:rsid w:val="003B451F"/>
    <w:rsid w:val="003C2A58"/>
    <w:rsid w:val="003C6045"/>
    <w:rsid w:val="003D007A"/>
    <w:rsid w:val="003D5F80"/>
    <w:rsid w:val="003E5A36"/>
    <w:rsid w:val="003E6FB0"/>
    <w:rsid w:val="004057F8"/>
    <w:rsid w:val="00411D9F"/>
    <w:rsid w:val="00412EF2"/>
    <w:rsid w:val="004163C3"/>
    <w:rsid w:val="004206DC"/>
    <w:rsid w:val="00426B59"/>
    <w:rsid w:val="00435CBE"/>
    <w:rsid w:val="00440561"/>
    <w:rsid w:val="00444D2F"/>
    <w:rsid w:val="00444E49"/>
    <w:rsid w:val="004462D9"/>
    <w:rsid w:val="00450614"/>
    <w:rsid w:val="004700BF"/>
    <w:rsid w:val="004731C4"/>
    <w:rsid w:val="00476143"/>
    <w:rsid w:val="004811A5"/>
    <w:rsid w:val="0049396A"/>
    <w:rsid w:val="004A043A"/>
    <w:rsid w:val="004A5F6A"/>
    <w:rsid w:val="004B4D50"/>
    <w:rsid w:val="004D3346"/>
    <w:rsid w:val="004E2D8F"/>
    <w:rsid w:val="004E3059"/>
    <w:rsid w:val="004F535B"/>
    <w:rsid w:val="00522CD2"/>
    <w:rsid w:val="00524EAD"/>
    <w:rsid w:val="00541023"/>
    <w:rsid w:val="00543158"/>
    <w:rsid w:val="00554431"/>
    <w:rsid w:val="00555B10"/>
    <w:rsid w:val="005639D6"/>
    <w:rsid w:val="00565B97"/>
    <w:rsid w:val="005726A4"/>
    <w:rsid w:val="00576DBB"/>
    <w:rsid w:val="00581AF9"/>
    <w:rsid w:val="00584F69"/>
    <w:rsid w:val="005A1000"/>
    <w:rsid w:val="005A7560"/>
    <w:rsid w:val="005C6655"/>
    <w:rsid w:val="005D2491"/>
    <w:rsid w:val="005D27C1"/>
    <w:rsid w:val="005D3ED1"/>
    <w:rsid w:val="005D61FD"/>
    <w:rsid w:val="005E52B4"/>
    <w:rsid w:val="005E593D"/>
    <w:rsid w:val="005F702F"/>
    <w:rsid w:val="00600B64"/>
    <w:rsid w:val="006062F3"/>
    <w:rsid w:val="00623BE9"/>
    <w:rsid w:val="0062593D"/>
    <w:rsid w:val="00625DCC"/>
    <w:rsid w:val="00636376"/>
    <w:rsid w:val="00641C48"/>
    <w:rsid w:val="00647BAD"/>
    <w:rsid w:val="00651A0C"/>
    <w:rsid w:val="006531D4"/>
    <w:rsid w:val="00654DFB"/>
    <w:rsid w:val="00662FC8"/>
    <w:rsid w:val="006704C7"/>
    <w:rsid w:val="0067316A"/>
    <w:rsid w:val="00684F77"/>
    <w:rsid w:val="00693F08"/>
    <w:rsid w:val="00695FA1"/>
    <w:rsid w:val="006C6B47"/>
    <w:rsid w:val="006E0CED"/>
    <w:rsid w:val="006E19DC"/>
    <w:rsid w:val="006E29D3"/>
    <w:rsid w:val="006E7DAF"/>
    <w:rsid w:val="006F1FCB"/>
    <w:rsid w:val="006F2D6A"/>
    <w:rsid w:val="006F2DBA"/>
    <w:rsid w:val="006F76DD"/>
    <w:rsid w:val="00710745"/>
    <w:rsid w:val="007108D7"/>
    <w:rsid w:val="0071569F"/>
    <w:rsid w:val="00716B13"/>
    <w:rsid w:val="00716D65"/>
    <w:rsid w:val="007273A5"/>
    <w:rsid w:val="007342AE"/>
    <w:rsid w:val="00743F3D"/>
    <w:rsid w:val="00751D26"/>
    <w:rsid w:val="007740ED"/>
    <w:rsid w:val="00780439"/>
    <w:rsid w:val="00790828"/>
    <w:rsid w:val="00794F05"/>
    <w:rsid w:val="007B6CB1"/>
    <w:rsid w:val="007C5684"/>
    <w:rsid w:val="007D09F9"/>
    <w:rsid w:val="007D3425"/>
    <w:rsid w:val="007E6DA3"/>
    <w:rsid w:val="007F3D1B"/>
    <w:rsid w:val="00805C93"/>
    <w:rsid w:val="0081378B"/>
    <w:rsid w:val="00847FB3"/>
    <w:rsid w:val="00877AAF"/>
    <w:rsid w:val="00880674"/>
    <w:rsid w:val="008B03DC"/>
    <w:rsid w:val="008D20ED"/>
    <w:rsid w:val="008D32D4"/>
    <w:rsid w:val="008F1172"/>
    <w:rsid w:val="008F3F28"/>
    <w:rsid w:val="009161AD"/>
    <w:rsid w:val="00931A95"/>
    <w:rsid w:val="009427C6"/>
    <w:rsid w:val="00955D06"/>
    <w:rsid w:val="00960B94"/>
    <w:rsid w:val="00986FF7"/>
    <w:rsid w:val="00994B1F"/>
    <w:rsid w:val="009978C4"/>
    <w:rsid w:val="009A130E"/>
    <w:rsid w:val="009A7AE4"/>
    <w:rsid w:val="009C2AE3"/>
    <w:rsid w:val="009C551A"/>
    <w:rsid w:val="009D6CD7"/>
    <w:rsid w:val="009E3A4D"/>
    <w:rsid w:val="00A11D2F"/>
    <w:rsid w:val="00A13142"/>
    <w:rsid w:val="00A1461F"/>
    <w:rsid w:val="00A179BF"/>
    <w:rsid w:val="00A25493"/>
    <w:rsid w:val="00A35036"/>
    <w:rsid w:val="00A431F2"/>
    <w:rsid w:val="00A47171"/>
    <w:rsid w:val="00A73606"/>
    <w:rsid w:val="00AA5278"/>
    <w:rsid w:val="00AC55A8"/>
    <w:rsid w:val="00AD6993"/>
    <w:rsid w:val="00AD7B1D"/>
    <w:rsid w:val="00AD7B6A"/>
    <w:rsid w:val="00AE1463"/>
    <w:rsid w:val="00AE38B9"/>
    <w:rsid w:val="00AF090F"/>
    <w:rsid w:val="00AF7651"/>
    <w:rsid w:val="00B1209E"/>
    <w:rsid w:val="00B127AF"/>
    <w:rsid w:val="00B13650"/>
    <w:rsid w:val="00B14C97"/>
    <w:rsid w:val="00B16004"/>
    <w:rsid w:val="00B17CFA"/>
    <w:rsid w:val="00B2329A"/>
    <w:rsid w:val="00B55FC3"/>
    <w:rsid w:val="00B60B82"/>
    <w:rsid w:val="00B85019"/>
    <w:rsid w:val="00B90665"/>
    <w:rsid w:val="00BB10FE"/>
    <w:rsid w:val="00BE0E6B"/>
    <w:rsid w:val="00BF1011"/>
    <w:rsid w:val="00BF4D65"/>
    <w:rsid w:val="00BF7651"/>
    <w:rsid w:val="00C03B16"/>
    <w:rsid w:val="00C07301"/>
    <w:rsid w:val="00C23446"/>
    <w:rsid w:val="00C304E7"/>
    <w:rsid w:val="00C347EC"/>
    <w:rsid w:val="00C609F0"/>
    <w:rsid w:val="00C635E3"/>
    <w:rsid w:val="00C63B80"/>
    <w:rsid w:val="00C641B8"/>
    <w:rsid w:val="00C67415"/>
    <w:rsid w:val="00C7318D"/>
    <w:rsid w:val="00C75333"/>
    <w:rsid w:val="00C84C56"/>
    <w:rsid w:val="00CA0A61"/>
    <w:rsid w:val="00CA2B42"/>
    <w:rsid w:val="00CB0B54"/>
    <w:rsid w:val="00CB7B87"/>
    <w:rsid w:val="00CC2DAE"/>
    <w:rsid w:val="00CD1F36"/>
    <w:rsid w:val="00CE08B3"/>
    <w:rsid w:val="00CF2ABE"/>
    <w:rsid w:val="00CF5AF5"/>
    <w:rsid w:val="00D058F5"/>
    <w:rsid w:val="00D322EB"/>
    <w:rsid w:val="00D42FA6"/>
    <w:rsid w:val="00D434C8"/>
    <w:rsid w:val="00D450EE"/>
    <w:rsid w:val="00D47FC5"/>
    <w:rsid w:val="00D51132"/>
    <w:rsid w:val="00D53E6F"/>
    <w:rsid w:val="00D54B43"/>
    <w:rsid w:val="00D56DEA"/>
    <w:rsid w:val="00D76493"/>
    <w:rsid w:val="00D9207F"/>
    <w:rsid w:val="00D94D61"/>
    <w:rsid w:val="00DA003F"/>
    <w:rsid w:val="00DA295D"/>
    <w:rsid w:val="00DC58EC"/>
    <w:rsid w:val="00DD2983"/>
    <w:rsid w:val="00DD5CDA"/>
    <w:rsid w:val="00DD6002"/>
    <w:rsid w:val="00DE276E"/>
    <w:rsid w:val="00DE30DE"/>
    <w:rsid w:val="00DF20BF"/>
    <w:rsid w:val="00E02DCF"/>
    <w:rsid w:val="00E21A9E"/>
    <w:rsid w:val="00E24828"/>
    <w:rsid w:val="00E27454"/>
    <w:rsid w:val="00E339D8"/>
    <w:rsid w:val="00E404C0"/>
    <w:rsid w:val="00E4345A"/>
    <w:rsid w:val="00E447D5"/>
    <w:rsid w:val="00E712C6"/>
    <w:rsid w:val="00E77F8E"/>
    <w:rsid w:val="00E8326F"/>
    <w:rsid w:val="00E95965"/>
    <w:rsid w:val="00EA31A8"/>
    <w:rsid w:val="00EB2039"/>
    <w:rsid w:val="00EB2F41"/>
    <w:rsid w:val="00ED2BB1"/>
    <w:rsid w:val="00EE3038"/>
    <w:rsid w:val="00EE7105"/>
    <w:rsid w:val="00EF169A"/>
    <w:rsid w:val="00EF6953"/>
    <w:rsid w:val="00F032DB"/>
    <w:rsid w:val="00F10401"/>
    <w:rsid w:val="00F144F1"/>
    <w:rsid w:val="00F14DB9"/>
    <w:rsid w:val="00F17D15"/>
    <w:rsid w:val="00F23867"/>
    <w:rsid w:val="00F50CAB"/>
    <w:rsid w:val="00F50CB3"/>
    <w:rsid w:val="00F51FD8"/>
    <w:rsid w:val="00F556B5"/>
    <w:rsid w:val="00F62C65"/>
    <w:rsid w:val="00F64716"/>
    <w:rsid w:val="00F66E1B"/>
    <w:rsid w:val="00F7353A"/>
    <w:rsid w:val="00FA4695"/>
    <w:rsid w:val="00FB1A8A"/>
    <w:rsid w:val="00FD1CA0"/>
    <w:rsid w:val="00FD25BC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9B90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9DC"/>
    <w:pPr>
      <w:spacing w:after="240" w:line="288" w:lineRule="auto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C60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DD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6288"/>
    <w:pPr>
      <w:numPr>
        <w:numId w:val="30"/>
      </w:numPr>
      <w:spacing w:after="120"/>
      <w:ind w:left="720"/>
    </w:pPr>
  </w:style>
  <w:style w:type="paragraph" w:customStyle="1" w:styleId="BasicParagraph">
    <w:name w:val="[Basic Paragraph]"/>
    <w:basedOn w:val="Normal"/>
    <w:uiPriority w:val="99"/>
    <w:rsid w:val="00D54B43"/>
    <w:pPr>
      <w:autoSpaceDE w:val="0"/>
      <w:autoSpaceDN w:val="0"/>
      <w:adjustRightInd w:val="0"/>
      <w:spacing w:after="0"/>
      <w:textAlignment w:val="center"/>
    </w:pPr>
    <w:rPr>
      <w:rFonts w:ascii="Times Regular" w:eastAsiaTheme="minorEastAsia" w:hAnsi="Times Regular" w:cs="Times Regula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4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8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893"/>
    <w:rPr>
      <w:rFonts w:ascii="Arial" w:eastAsia="Arial" w:hAnsi="Arial" w:cs="Arial"/>
      <w:b/>
      <w:bCs/>
      <w:color w:val="000000"/>
      <w:sz w:val="20"/>
      <w:szCs w:val="20"/>
    </w:rPr>
  </w:style>
  <w:style w:type="table" w:styleId="TableGrid0">
    <w:name w:val="Table Grid"/>
    <w:basedOn w:val="TableNormal"/>
    <w:uiPriority w:val="39"/>
    <w:rsid w:val="002E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63E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3E99"/>
    <w:rPr>
      <w:rFonts w:cs="Times New Roman"/>
      <w:lang w:eastAsia="en-US"/>
    </w:rPr>
  </w:style>
  <w:style w:type="paragraph" w:styleId="NoSpacing">
    <w:name w:val="No Spacing"/>
    <w:uiPriority w:val="1"/>
    <w:qFormat/>
    <w:rsid w:val="005D2491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ListParagraph2">
    <w:name w:val="List Paragraph 2"/>
    <w:basedOn w:val="ListParagraph"/>
    <w:link w:val="ListParagraph2Char"/>
    <w:qFormat/>
    <w:rsid w:val="005726A4"/>
    <w:pPr>
      <w:numPr>
        <w:numId w:val="31"/>
      </w:numPr>
      <w:contextualSpacing/>
    </w:pPr>
  </w:style>
  <w:style w:type="paragraph" w:customStyle="1" w:styleId="ConclusionEngSpec">
    <w:name w:val="Conclusion Eng Spec"/>
    <w:basedOn w:val="Normal"/>
    <w:link w:val="ConclusionEngSpecChar"/>
    <w:qFormat/>
    <w:rsid w:val="00333477"/>
    <w:pPr>
      <w:spacing w:after="120"/>
      <w:jc w:val="center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6288"/>
    <w:rPr>
      <w:rFonts w:ascii="Arial" w:eastAsia="Arial" w:hAnsi="Arial" w:cs="Arial"/>
      <w:color w:val="000000"/>
      <w:sz w:val="20"/>
    </w:rPr>
  </w:style>
  <w:style w:type="character" w:customStyle="1" w:styleId="ListParagraph2Char">
    <w:name w:val="List Paragraph 2 Char"/>
    <w:basedOn w:val="ListParagraphChar"/>
    <w:link w:val="ListParagraph2"/>
    <w:rsid w:val="000B6CEB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5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clusionEngSpecChar">
    <w:name w:val="Conclusion Eng Spec Char"/>
    <w:basedOn w:val="DefaultParagraphFont"/>
    <w:link w:val="ConclusionEngSpec"/>
    <w:rsid w:val="00333477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D5C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DD5C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5CDA"/>
    <w:rPr>
      <w:rFonts w:ascii="Arial" w:eastAsia="Arial" w:hAnsi="Arial" w:cs="Arial"/>
      <w:color w:val="000000"/>
      <w:sz w:val="20"/>
    </w:rPr>
  </w:style>
  <w:style w:type="paragraph" w:customStyle="1" w:styleId="ListParagraph3">
    <w:name w:val="List Paragraph 3"/>
    <w:basedOn w:val="ListParagraph2"/>
    <w:link w:val="ListParagraph3Char"/>
    <w:qFormat/>
    <w:rsid w:val="00DA295D"/>
    <w:pPr>
      <w:numPr>
        <w:numId w:val="32"/>
      </w:numPr>
      <w:ind w:left="1440"/>
    </w:pPr>
  </w:style>
  <w:style w:type="paragraph" w:customStyle="1" w:styleId="ListNumbers3">
    <w:name w:val="List Numbers 3"/>
    <w:basedOn w:val="ListParagraph3"/>
    <w:link w:val="ListNumbers3Char"/>
    <w:qFormat/>
    <w:rsid w:val="00F144F1"/>
    <w:pPr>
      <w:numPr>
        <w:numId w:val="33"/>
      </w:numPr>
    </w:pPr>
  </w:style>
  <w:style w:type="character" w:customStyle="1" w:styleId="ListParagraph3Char">
    <w:name w:val="List Paragraph 3 Char"/>
    <w:basedOn w:val="ListParagraph2Char"/>
    <w:link w:val="ListParagraph3"/>
    <w:rsid w:val="00DA295D"/>
    <w:rPr>
      <w:rFonts w:ascii="Arial" w:eastAsia="Arial" w:hAnsi="Arial" w:cs="Arial"/>
      <w:color w:val="000000"/>
      <w:sz w:val="20"/>
    </w:rPr>
  </w:style>
  <w:style w:type="character" w:customStyle="1" w:styleId="ListNumbers3Char">
    <w:name w:val="List Numbers 3 Char"/>
    <w:basedOn w:val="ListParagraph3Char"/>
    <w:link w:val="ListNumbers3"/>
    <w:rsid w:val="00F144F1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CA0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1794</Words>
  <Characters>9763</Characters>
  <Application>Microsoft Office Word</Application>
  <DocSecurity>0</DocSecurity>
  <Lines>238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2019-05-09T17:28:00Z</dcterms:created>
  <dcterms:modified xsi:type="dcterms:W3CDTF">2020-01-22T18:18:00Z</dcterms:modified>
</cp:coreProperties>
</file>